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«Практикум по математике»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Направленность: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  <w:t xml:space="preserve">естественно-научная. 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Возраст: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16-18 лет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Срок реализации: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1 год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Разделы программы: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40"/>
        <w:numPr>
          <w:ilvl w:val="0"/>
          <w:numId w:val="1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sz w:val="24"/>
          <w:szCs w:val="24"/>
          <w:u w:val="none"/>
          <w:lang w:val="ru-RU"/>
        </w:rPr>
        <w:t xml:space="preserve">«Тождественные преобразования»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r>
    </w:p>
    <w:p>
      <w:pPr>
        <w:pStyle w:val="840"/>
        <w:numPr>
          <w:ilvl w:val="0"/>
          <w:numId w:val="1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sz w:val="24"/>
          <w:szCs w:val="24"/>
          <w:u w:val="none"/>
          <w:lang w:val="ru-RU"/>
        </w:rPr>
        <w:t xml:space="preserve">«Уравнения и системы уравнений»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r>
    </w:p>
    <w:p>
      <w:pPr>
        <w:pStyle w:val="840"/>
        <w:numPr>
          <w:ilvl w:val="0"/>
          <w:numId w:val="1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4"/>
          <w:szCs w:val="24"/>
          <w:u w:val="none"/>
          <w:lang w:val="ru-RU"/>
        </w:rPr>
        <w:t xml:space="preserve">«Неравенства»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u w:val="none"/>
        </w:rPr>
      </w:r>
    </w:p>
    <w:p>
      <w:pPr>
        <w:pStyle w:val="840"/>
        <w:numPr>
          <w:ilvl w:val="0"/>
          <w:numId w:val="1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4"/>
          <w:szCs w:val="24"/>
          <w:u w:val="none"/>
          <w:lang w:val="ru-RU"/>
        </w:rPr>
        <w:t xml:space="preserve">«Функции»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u w:val="none"/>
        </w:rPr>
      </w:r>
    </w:p>
    <w:p>
      <w:pPr>
        <w:pStyle w:val="840"/>
        <w:numPr>
          <w:ilvl w:val="0"/>
          <w:numId w:val="1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4"/>
          <w:szCs w:val="24"/>
          <w:u w:val="none"/>
          <w:lang w:val="ru-RU"/>
        </w:rPr>
        <w:t xml:space="preserve">«Производная, первообразная ,интеграл и их применение и ее применение»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u w:val="none"/>
        </w:rPr>
      </w:r>
    </w:p>
    <w:p>
      <w:pPr>
        <w:pStyle w:val="840"/>
        <w:numPr>
          <w:ilvl w:val="0"/>
          <w:numId w:val="1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4"/>
          <w:szCs w:val="24"/>
          <w:u w:val="none"/>
          <w:lang w:val="ru-RU"/>
        </w:rPr>
        <w:t xml:space="preserve">«Решение текстовых задач»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u w:val="none"/>
        </w:rPr>
      </w:r>
    </w:p>
    <w:p>
      <w:pPr>
        <w:pStyle w:val="840"/>
        <w:numPr>
          <w:ilvl w:val="0"/>
          <w:numId w:val="1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4"/>
          <w:szCs w:val="24"/>
          <w:u w:val="none"/>
          <w:lang w:val="ru-RU"/>
        </w:rPr>
        <w:t xml:space="preserve">«Решение геометрических задач»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u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Цель программы: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0"/>
          <w:numId w:val="2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Формирование всесторонне образованной и инициативной личности;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0"/>
        <w:numPr>
          <w:ilvl w:val="0"/>
          <w:numId w:val="2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Обучение деятельности - умение ставить цели, организовать свою деятельность, оценить результаты своего труда;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0"/>
        <w:numPr>
          <w:ilvl w:val="0"/>
          <w:numId w:val="2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Формирование личностных качеств: воли, чувств, эмоций, творческих способностей,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познавательных мотивов деятельности;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0"/>
        <w:numPr>
          <w:ilvl w:val="0"/>
          <w:numId w:val="2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Обогащение регуляторного и коммуникативного опыта, рефлексии собственных действий, самоконтроля результатов своего труда.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Задачи: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0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Создание условий для реализации математических и коммуникативных способностей подростков в совместной деятельности со сверстниками и взрослыми;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0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Формирование у подростков навыков применения математических знаний для решения различных жизненных задач; 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0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Расширение представления подростков о школе, как о месте реализации собственных замыслов и проектов;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0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Развитие математической культуры школьников при активном применении математической речи и доказательной риторики;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0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Создать условия для усвоения обучающимися наиболее общих приемов и способов решения задач;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0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Создавать условия для развития умений самостоятельно анализировать и решать задачи по образцу и в незнакомо</w:t>
        <w:tab/>
        <w:t xml:space="preserve">й ситуации;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0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Создавать условия для формирования и развития у старшеклассников аналитического и логического мышления при проектировании решения задачи;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0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Продолжить формирование опыта творческой деятельности учащихся через исследовательскую деятельность при решении нестандартных задач;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0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Создать условия для развития коммуникативных и общеучебных навыков работы в группе, самостоятельной работы, умений вести дискуссию, аргументировать ответы и т.д.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2024-09-23T08:24:43Z</dcterms:modified>
</cp:coreProperties>
</file>