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образовательное учреждение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«Таборинская средняя общеобразовательная школа»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курсу чтение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(для детей с умственной отсталостью, интеллектуальными нарушениями)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образования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Озиш Алена Юрьевна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Таборы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</w:t>
      </w: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-202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</w:t>
      </w:r>
      <w:r>
        <w:rPr>
          <w:rFonts w:ascii="Times New Roman" w:hAnsi="Times New Roman"/>
          <w:sz w:val="24"/>
          <w:szCs w:val="24"/>
        </w:rPr>
      </w:r>
    </w:p>
    <w:p>
      <w:pPr>
        <w:ind w:firstLine="68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основе:</w:t>
      </w:r>
      <w:r>
        <w:rPr>
          <w:rFonts w:ascii="Times New Roman" w:hAnsi="Times New Roman"/>
          <w:sz w:val="24"/>
          <w:szCs w:val="24"/>
        </w:rPr>
      </w:r>
    </w:p>
    <w:p>
      <w:pPr>
        <w:pStyle w:val="667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ФГОС НОО,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утвержденный</w:t>
      </w:r>
      <w:r>
        <w:rPr>
          <w:rFonts w:ascii="Times New Roman CYR" w:hAnsi="Times New Roman CYR" w:cs="Times New Roman CYR"/>
          <w:sz w:val="24"/>
          <w:szCs w:val="24"/>
        </w:rPr>
        <w:t xml:space="preserve"> приказом Министерства образования и науки Российской Федерации от 06.10.2009 года № 373 (в редакции приказа </w:t>
      </w:r>
      <w:r>
        <w:rPr>
          <w:rFonts w:ascii="Times New Roman CYR" w:hAnsi="Times New Roman CYR" w:cs="Times New Roman CYR"/>
          <w:sz w:val="24"/>
          <w:szCs w:val="24"/>
        </w:rPr>
        <w:t xml:space="preserve">Минобрнауки</w:t>
      </w:r>
      <w:r>
        <w:rPr>
          <w:rFonts w:ascii="Times New Roman CYR" w:hAnsi="Times New Roman CYR" w:cs="Times New Roman CYR"/>
          <w:sz w:val="24"/>
          <w:szCs w:val="24"/>
        </w:rPr>
        <w:t xml:space="preserve"> от 26.11.2010 года №1241, от 22.09.2011 №2357).</w:t>
      </w:r>
      <w:r/>
    </w:p>
    <w:p>
      <w:pPr>
        <w:pStyle w:val="667"/>
        <w:numPr>
          <w:ilvl w:val="0"/>
          <w:numId w:val="1"/>
        </w:numPr>
        <w:jc w:val="both"/>
        <w:spacing w:after="0" w:line="240" w:lineRule="auto"/>
      </w:pPr>
      <w:r>
        <w:rPr>
          <w:rFonts w:ascii="Times New Roman CYR" w:hAnsi="Times New Roman CYR" w:cs="Times New Roman CYR"/>
          <w:sz w:val="24"/>
          <w:szCs w:val="24"/>
        </w:rPr>
        <w:t xml:space="preserve">Примерная основная образовательная программа начального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  <w:r/>
    </w:p>
    <w:p>
      <w:pPr>
        <w:pStyle w:val="667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ООП НОО МКОУ «Таборинская СОШ».</w:t>
      </w:r>
      <w:r/>
    </w:p>
    <w:p>
      <w:pPr>
        <w:pStyle w:val="667"/>
        <w:numPr>
          <w:ilvl w:val="0"/>
          <w:numId w:val="1"/>
        </w:num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/>
    </w:p>
    <w:p>
      <w:pPr>
        <w:ind w:firstLine="68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68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предмета отводится 4 часа в неделю, 136 часов в год. </w:t>
      </w:r>
      <w:r>
        <w:rPr>
          <w:rFonts w:ascii="Times New Roman" w:hAnsi="Times New Roman"/>
          <w:sz w:val="24"/>
          <w:szCs w:val="24"/>
        </w:rPr>
      </w:r>
    </w:p>
    <w:p>
      <w:pPr>
        <w:ind w:firstLine="68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Используемый УМК: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С.Ю. Ильина, А.К. Аксёнова, Т. М. Головкина, М. И. Шишкова «Чтение». 2 класс. Учебник для общеобразовательных организаций, реализующих адаптированные основные общеобразовательные программы в 2 частях. М.: «Просвещение», 2018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обучения чтению во 2 классе является: научить детей читать доступный их пониманию те</w:t>
      </w:r>
      <w:r>
        <w:rPr>
          <w:rFonts w:ascii="Times New Roman" w:hAnsi="Times New Roman" w:cs="Times New Roman"/>
          <w:sz w:val="24"/>
          <w:szCs w:val="24"/>
        </w:rPr>
        <w:t xml:space="preserve">кст всл</w:t>
      </w:r>
      <w:r>
        <w:rPr>
          <w:rFonts w:ascii="Times New Roman" w:hAnsi="Times New Roman" w:cs="Times New Roman"/>
          <w:sz w:val="24"/>
          <w:szCs w:val="24"/>
        </w:rPr>
        <w:t xml:space="preserve">ух и про себя, осмысленно воспринимать прочитанное. </w:t>
      </w:r>
      <w:r>
        <w:rPr>
          <w:rFonts w:ascii="Times New Roman" w:hAnsi="Times New Roman"/>
          <w:sz w:val="24"/>
          <w:szCs w:val="24"/>
        </w:rPr>
      </w:r>
    </w:p>
    <w:p>
      <w:pPr>
        <w:pStyle w:val="6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техники чтения, осознанного чтения доступных по содержанию и возрасту литературных текстов;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навыков в процессе чтения литературных произведений.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lang w:val="ru-RU"/>
        </w:rPr>
      </w:pPr>
      <w:r>
        <w:rPr>
          <w:rStyle w:val="625"/>
          <w:rFonts w:ascii="Times New Roman" w:hAnsi="Times New Roman" w:eastAsia="@Arial Unicode MS" w:cs="Times New Roman"/>
          <w:b/>
          <w:bCs/>
          <w:color w:val="00000a"/>
          <w:sz w:val="24"/>
          <w:szCs w:val="24"/>
          <w:lang w:val="ru-RU"/>
        </w:rPr>
        <w:t xml:space="preserve">Общая характеристика учебного предмета</w:t>
      </w:r>
      <w:r>
        <w:rPr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i/>
          <w:iCs/>
          <w:color w:val="00000a"/>
          <w:sz w:val="24"/>
          <w:szCs w:val="24"/>
          <w:lang w:val="ru-RU"/>
        </w:rPr>
        <w:t xml:space="preserve">Психолого-педагогическое обеспечение: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психолого-медико-педагогической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комиссии;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психоэмоционального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использование специфических средств обучения, современных коррекционных технологий;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обеспечение специализированных условий  (выд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обеспечение 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здоровьесберегающих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pP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обе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досуговых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  <w:t xml:space="preserve"> мероприятий.</w:t>
      </w:r>
      <w:r>
        <w:rPr>
          <w:rStyle w:val="625"/>
          <w:rFonts w:ascii="Times New Roman" w:hAnsi="Times New Roman" w:eastAsia="@Arial Unicode MS" w:cs="Times New Roman"/>
          <w:color w:val="00000a"/>
          <w:sz w:val="24"/>
          <w:szCs w:val="24"/>
          <w:lang w:val="ru-RU"/>
        </w:rPr>
      </w:r>
    </w:p>
    <w:p>
      <w:pPr>
        <w:pStyle w:val="670"/>
        <w:ind w:firstLine="0"/>
        <w:spacing w:line="240" w:lineRule="auto"/>
        <w:tabs>
          <w:tab w:val="left" w:pos="624" w:leader="dot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  <w:lang w:val="ru-RU"/>
        </w:rPr>
        <w:t xml:space="preserve">Методы, способы, приемы работы:</w:t>
      </w:r>
      <w:r>
        <w:rPr>
          <w:rFonts w:ascii="Times New Roman" w:hAnsi="Times New Roman" w:cs="Times New Roman"/>
          <w:i/>
          <w:sz w:val="24"/>
          <w:szCs w:val="24"/>
          <w:lang w:val="ru-RU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проявление терпения, сочувствия и гуманности;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обычных и специфических шкал оценки «академических» достижений ребенка;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игры;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упражнения;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к участию в школьных мероприятиях.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Средства обучения: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печатные (</w:t>
      </w:r>
      <w:hyperlink r:id="rId9" w:tooltip="https://ru.wikipedia.org/wiki/Учебник" w:history="1">
        <w:r>
          <w:rPr>
            <w:rStyle w:val="627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учебники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и учебные пособия, раздаточный материал и т.д.);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(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мультимедийные</w:t>
      </w:r>
      <w:r>
        <w:rPr>
          <w:rFonts w:ascii="Times New Roman" w:hAnsi="Times New Roman" w:cs="Times New Roman"/>
          <w:sz w:val="24"/>
          <w:szCs w:val="24"/>
        </w:rPr>
        <w:t xml:space="preserve"> учебники, сетевые образовательные ресурсы,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мультимедийные</w:t>
      </w:r>
      <w:r>
        <w:rPr>
          <w:rFonts w:ascii="Times New Roman" w:hAnsi="Times New Roman" w:cs="Times New Roman"/>
          <w:sz w:val="24"/>
          <w:szCs w:val="24"/>
        </w:rPr>
        <w:t xml:space="preserve"> универсальные энциклопедии и т.п.);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 плоскостные (плакаты, карты настенные, иллюстрации настенные, магнитные доски);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демонстрационные (гербарии, муляжи, макеты, стенды, модели в разрезе, модели демонстрационные).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67"/>
        <w:ind w:left="0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667"/>
        <w:ind w:left="0"/>
        <w:jc w:val="center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</w:t>
      </w:r>
      <w:r/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дисциплинированном и воспитанным поведением на уроке и вне его;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о смысле учения в школе;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проявлять заботу и внимание к окружающим людям и животным;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вступать в коммуникацию;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дружбе и товариществе, трудолюбии и лени и некоторые другие;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67"/>
        <w:ind w:left="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элементарные представления о нравственно-этических ценностях (помощь другому человеку, выражения сочувствия, благодарности; выполнение общепринятых правил и др.)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Минимальный уровень: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на слух небольшие по объёму и несложные по содержанию тексты;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отвечать на вопросы по фактическому содержанию прочитанного текста;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несложные смысловые отношения с опорой на вопросы и/или иллюстрацию;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читать по слогам короткие тексты;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соотносить прочитанный текст или отрывок из него с иллюстрацией;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читать наизусть 23 </w:t>
      </w:r>
      <w:r>
        <w:rPr>
          <w:rFonts w:ascii="Times New Roman" w:hAnsi="Times New Roman" w:cs="Times New Roman"/>
          <w:sz w:val="24"/>
          <w:szCs w:val="24"/>
        </w:rPr>
        <w:t xml:space="preserve">небольших</w:t>
      </w:r>
      <w:r>
        <w:rPr>
          <w:rFonts w:ascii="Times New Roman" w:hAnsi="Times New Roman" w:cs="Times New Roman"/>
          <w:sz w:val="24"/>
          <w:szCs w:val="24"/>
        </w:rPr>
        <w:t xml:space="preserve"> по объёму стихотворения.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Достаточный уровень: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отвечать на вопросы по фактическому содержанию прослушанного или прочитанного текста;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несложные смысловые связи, в том числе причинно-следственные, с опорой на вопросы и/или иллюстрацию;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читать плавно по слогам небольшие по объёму тексты с переходом на плавное чтение целым словом двухсложных слов, простых по семантике и структуре;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пересказывать тексты по вопросам, картинному плану;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выразительно читать наизусть 35 стихотворений.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Правильность чтения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слов со </w:t>
      </w:r>
      <w:r>
        <w:rPr>
          <w:rFonts w:ascii="Times New Roman" w:hAnsi="Times New Roman" w:cs="Times New Roman"/>
          <w:sz w:val="24"/>
          <w:szCs w:val="24"/>
        </w:rPr>
        <w:t xml:space="preserve">сходными</w:t>
      </w:r>
      <w:r>
        <w:rPr>
          <w:rFonts w:ascii="Times New Roman" w:hAnsi="Times New Roman" w:cs="Times New Roman"/>
          <w:sz w:val="24"/>
          <w:szCs w:val="24"/>
        </w:rPr>
        <w:t xml:space="preserve"> по звучанию и артикуляции звуков, со стечением согласных, с разделительными Ь и Ъ. Чтение простых по структуре слов без искажения их звукового состава и правильной постановкой ударения.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Беглость чтения.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Чтение слов по слогам с постепенным переходом к плавному чтению целыми словами простых по структуре слов, состоящих из 2-3 слогов.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Осознанность чтения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прочитанного произведения. Выборочное чтение слов и предложений по заданию учителя. Соотнесение слов и предложений с иллюстративным материалом. Установление с помощью учителя несложных смысловых связей между соб</w:t>
      </w:r>
      <w:r>
        <w:rPr>
          <w:rFonts w:ascii="Times New Roman" w:hAnsi="Times New Roman" w:cs="Times New Roman"/>
          <w:sz w:val="24"/>
          <w:szCs w:val="24"/>
        </w:rPr>
        <w:t xml:space="preserve">ытиями, поступками героев, описанными в произведении. Установление в несложных по содержанию произведениях основной мысли с помощью учителя. Коллективная работа по толкованию идеи произведения, прямо сформулированной в тексте или представленной в учебнике.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Выразительность чтения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интонацие</w:t>
      </w:r>
      <w:r>
        <w:rPr>
          <w:rFonts w:ascii="Times New Roman" w:hAnsi="Times New Roman" w:cs="Times New Roman"/>
          <w:sz w:val="24"/>
          <w:szCs w:val="24"/>
        </w:rPr>
        <w:t xml:space="preserve">й, соответствующей знакам препинания в конце предложения. Соблюдение пауз между предложениями. Передача голосом интонации, соответствующей характеру героя (после предварительного анализа). Чтение по ролям коротких диалогов (после предварительного анализа).</w:t>
      </w:r>
      <w:r>
        <w:rPr>
          <w:rFonts w:ascii="Times New Roman" w:hAnsi="Times New Roman" w:cs="Times New Roman"/>
          <w:sz w:val="24"/>
          <w:szCs w:val="24"/>
        </w:rPr>
      </w:r>
    </w:p>
    <w:p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</w:t>
      </w:r>
      <w:r/>
    </w:p>
    <w:tbl>
      <w:tblPr>
        <w:tblW w:w="14624" w:type="dxa"/>
        <w:tblInd w:w="55" w:type="dxa"/>
        <w:tblBorders>
          <w:top w:val="single" w:color="000000" w:sz="2" w:space="0"/>
          <w:left w:val="single" w:color="000000" w:sz="2" w:space="0"/>
          <w:bottom w:val="single" w:color="000000" w:sz="2" w:space="0"/>
          <w:insideH w:val="single" w:color="000000" w:sz="2" w:space="0"/>
        </w:tblBorders>
        <w:tblLayout w:type="fixed"/>
        <w:tblCellMar>
          <w:left w:w="54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0"/>
        <w:gridCol w:w="1314"/>
        <w:gridCol w:w="850"/>
        <w:gridCol w:w="7513"/>
        <w:gridCol w:w="2410"/>
        <w:gridCol w:w="1867"/>
      </w:tblGrid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раздела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раздела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ЦОР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пришла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пора!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период). Все куда-нибудь идут.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Грибной лес. Я.Аким. Слон Бэби. По В.Дурову. Птичья школа.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Б.Заходер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Осенние подарки. По Н.Соколову. В парке. Падают, падают листья...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М.Ивенсен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Осенний лес. По В.Корабельникову. Всякой вещи свое место. По Ушинскому. Хозяин в доме.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Д.Летнёва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Зачем дети ходят в школу.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Серый вечер.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А.Тумбасову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Птичья школа.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Б.Заходер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чить</w:t>
            </w:r>
            <w:r/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Интернет-источники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Почитае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поиграем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буква. По А.Шибаеву. Слоги. А.Усачев. Дразнилка. По С.Иванову. Черепаха. К. Чуковский. Шумный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Ба-Бах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Загадки. Доскажи словечко. Кто квакает, кто крякает, а кто каркает.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Доскажи словечко. Кто квакает, кто крякает, а кто каркает.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1.</w:t>
            </w:r>
            <w:hyperlink r:id="rId10" w:tooltip="http://festival.1september.ru/" w:history="1">
              <w:r>
                <w:rPr>
                  <w:rStyle w:val="683"/>
                  <w:rFonts w:eastAsia="Calibri"/>
                </w:rPr>
                <w:t xml:space="preserve">http://festival.1september.ru/</w:t>
              </w:r>
            </w:hyperlink>
            <w:r/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сказки. Лиса и волк. Гуси и лиса.  Лиса и козел. Мышка вышла гулять. По Л.Толстому. Волк и баран. Литовская сказка. Сказка о том, как зайцы испугали серого вол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ка. По С.Прокофьевой. Рак и ворон. Литовская сказка. Заяц и черепаха. Казахская сказка. Благодарный медведь. Мордовская сказка. Как белка и заяц друг друга не узнали. Якутская сказка. Волк и ягненок. Армянская сказка. Умей обождать. 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сказок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2.http://allmath.ru/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рядом с нами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Умная собака. Индийская сказка. Я домой пришла!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Лошадка. Русская народная сказка. Кролики.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Е.Чарушину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Баран. В.Лифшиц. Храбрый утенок. По Б.Житкову. Все умеют сами.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Э.Шиму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Котенок.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М.Бородицкая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Три котенка.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Сутееву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Петушок с семьей. По К.Ушинскому. Упрямые козлята. Пес. В.Лифшиц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сказок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3.http://window.edu.ru/window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 зимушка-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снег. Я.Аким. Большой Снег. По Э.Киселевой. Снежный колобок.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Н.Калининой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Снеговик – новосел.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С.Вангели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Воробышкин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домик.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Е.Шведеру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Зимние картинки. Г.Галина. Миша и Шура. Е.Самойлова. Купили снег.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Ш.Галиев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Буратиний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нос. По Г.Юдину. Живи елочка.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И.Токмакова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 елку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В.Сутееву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Коньки купили не напрасно.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Ромашки в январе.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М.Пляцковскому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Мороз и заяц. Русская народная сказка. Вьюга. Литовская народная песня. На лесной полянке.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Г.Скребицкому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снег. Я.Аким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4.http://www.exponenta.ru/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плохо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Коля заболел. По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Митту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Подружки рассорились.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Д.Летнёва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Вязальщик. По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Самокат.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Г.Ладонщиков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Скамейка, прыгуны - гвоздики и Алик. По Э.Киселевой. Торопливый ножик. По Е.Пермяку ". Вьюга. По В.Сухомлинскому. Трус.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И.Бутмину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Как я под партой сидел.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Петя мечтает.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Б.Заходер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Мед в кармане. По В.Витка. Канавка. По В.Донниковой. Назло Солнцу. Узбекская сказка. Мостики. 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Песенка обо всем. По М.Дружининой.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Лемеле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хозяйничает.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Л.Квитко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Неряха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И.Туричину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Неряха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И.Туричину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5.http://www.college.ru/modules.php/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Март. Я.Аким. Невидимка. По Ю.Ковалю. Праздник мам. В.Берестов. Подарок к празднику. По В.Драгунскому. Снег и заяц. Бурятская сказка. Помощники.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Г.Ладонщиков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Лягушонок". По М.Пришвину. Весна.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Ладонщиков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Барсук.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Е.Чарушину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Весенняя песенка. С.Маршак. На краю леса. По И.Соколову — Микитову. Подходящая вещь.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Деньки стоят погожие.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М.Пляцковский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Ручей и камень. По С.Козлову. Как птицы лису проучили. Русская народная сказка. Вкусный урок.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Т.Шарыгиной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Почему скворец веселый?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С.Касенко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Храбрый птенец.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Кому пригодилась старая Митина шапка. По М.Быкову.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М.Пляцковский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Ручей и камень.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6.http://www.fipi.ru/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Чудесное рядом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Лосенок. По Г.Цыферову. Игра.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О.Дриз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Удивление первое. Г. Цыферов.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Осьминожек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Г.Снегтреву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Друзья. По С.Козлову. Необыкновенная весна. По С.Козлову. Не понимаю.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Э.Мошковская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Иваныч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Г.Скребицкому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Золотой луг. По М.Пришвину.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Неродной сын. По В.Бианки. Подарок. Ю.Кушак. Всё здесь.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Я.Тайц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Небесный слон. По В.Бианки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С.Козлову. 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чить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7.http://www.math.ru/lib/cat/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67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1314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красное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850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Mar>
              <w:left w:w="54" w:type="dxa"/>
            </w:tcMar>
            <w:tcW w:w="7513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Ярко солнце светит. Светляки. По И.Соколову-Микитову. Петушок и солнышко. По Цыферову. Прошлым летом.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И.Гамазкова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Поход. С.Махотин. Раки. По Е.Пермяку. В гости к лету. В.Викторов. Отчего так много света? 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Мазнин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54" w:type="dxa"/>
            </w:tcMar>
            <w:tcW w:w="241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лету. Загадки.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867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8.http://www.rusedu.ru/</w:t>
            </w:r>
            <w:r>
              <w:rPr>
                <w:rFonts w:eastAsia="Calibri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80"/>
        <w:tblW w:w="0" w:type="auto"/>
        <w:tblLook w:val="04A0" w:firstRow="1" w:lastRow="0" w:firstColumn="1" w:lastColumn="0" w:noHBand="0" w:noVBand="1"/>
      </w:tblPr>
      <w:tblGrid>
        <w:gridCol w:w="3696"/>
        <w:gridCol w:w="1232"/>
        <w:gridCol w:w="6161"/>
        <w:gridCol w:w="3697"/>
      </w:tblGrid>
      <w:tr>
        <w:trPr/>
        <w:tc>
          <w:tcPr>
            <w:tcW w:w="3696" w:type="dxa"/>
            <w:textDirection w:val="lrTb"/>
            <w:noWrap w:val="false"/>
          </w:tcPr>
          <w:p>
            <w:pPr>
              <w:pStyle w:val="68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</w:t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81"/>
            </w:pPr>
            <w:r>
              <w:t xml:space="preserve">Кол</w:t>
            </w:r>
            <w:r>
              <w:t xml:space="preserve">.</w:t>
            </w:r>
            <w:r>
              <w:t xml:space="preserve"> </w:t>
            </w:r>
            <w:r>
              <w:t xml:space="preserve">ч</w:t>
            </w:r>
            <w:r>
              <w:t xml:space="preserve">асов</w:t>
            </w:r>
            <w:r/>
          </w:p>
        </w:tc>
        <w:tc>
          <w:tcPr>
            <w:tcW w:w="6161" w:type="dxa"/>
            <w:textDirection w:val="lrTb"/>
            <w:noWrap w:val="false"/>
          </w:tcPr>
          <w:p>
            <w:pPr>
              <w:pStyle w:val="681"/>
            </w:pPr>
            <w:r>
              <w:t xml:space="preserve">Планируемые результаты</w:t>
            </w:r>
            <w:r/>
          </w:p>
        </w:tc>
        <w:tc>
          <w:tcPr>
            <w:tcW w:w="3697" w:type="dxa"/>
            <w:textDirection w:val="lrTb"/>
            <w:noWrap w:val="false"/>
          </w:tcPr>
          <w:p>
            <w:pPr>
              <w:pStyle w:val="681"/>
            </w:pPr>
            <w:r>
              <w:t xml:space="preserve">Реализация воспитательной работы</w:t>
            </w:r>
            <w:r/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пришла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пора!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целым словом односложных слов. Чтение по слогам предложений.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бесе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 о правилах поведения в школе. Ответы на вопросы по содержанию прочитанных текстов. Отгадывание загадки на основе её анализа. Составление рассуждения на тему «Почему деревья сбрасывают листья» на материале прочитанного.  Чтение стихотворения наизусть.   </w:t>
            </w:r>
            <w:r/>
          </w:p>
        </w:tc>
        <w:tc>
          <w:tcPr>
            <w:tcW w:w="369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Воспитывать интерес к чтению и формировать любовь к художественному слову, русской и современной литературе, устному народному </w:t>
            </w:r>
            <w:r>
              <w:t xml:space="preserve">творчеству</w:t>
            </w:r>
            <w:r>
              <w:t xml:space="preserve">.В</w:t>
            </w:r>
            <w:r>
              <w:t xml:space="preserve">оспитывать</w:t>
            </w:r>
            <w:r>
              <w:t xml:space="preserve"> морально-этические и нравственные качества личности на примере героев произведений (воспитание честности, чести и достоинства, сострадания,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Почитае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поиграем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загадок. Составление слов из слогов. Чтение целым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ранее отработанных слов. Чтение по слогам предложений. Ответы на вопросы по прочитанным текстам. Чтение по ролям. Определение настроения стихотворений. Выборочное чтение. Определение названия прочитанного текста и его содержания с опорой на иллюстрации.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 по прочитанным произведениям. Выборочное чтение. Выражение собственных читательских предпочтений. Составление высказываний по серии сюжетных картинок. Выборочный пересказ. Рассказывание сказки по серии картинок. Установление последовательности событий.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целым словом ранее отработанных слов.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рядом с нами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Называние животных, которым посвящены произведения. Участие в беседе о пользе домашних животных с опорой на прочитанные тексты.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пересказ.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 отношений к прочитанным произведениям, обоснование своего мнения. Определение настроения прочитанных произведений. Пересказ. Установление причинно-следственных связей между поступками героев и их словами. Чтение целым словом ранее отработанных слов.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ты зимушка-зима!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целым словом. Составление слов из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логов. Ответы на вопросы по прочитанным произведениям. Выборочное чтение, пересказ. Рассказывание о жизни птиц и животных зимой, о зимних забавах. Элементарная оценка поступков героев. Пересказ по картинкам. Чтение наизусть. Рассказ о новогоднем празднике.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369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плохо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жанию прочитанного произведения. Оценка поступков героев произведения и их значения для других людей. Определение отношений к прочитанным произведениям, обоснование своего мнения. Выборочное чтение. Чтение целым словом. Составление рассказа о взаимопомощи.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идет!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прочитанного произведения. Выборочный пересказ. Чтение целым словом слов, предложения, отрывка. Рассказывание о животных с опорой на картинки и текст. Узнавание и называние текста по отрывку, вопросам, иллюстрации.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Чудесное рядом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прочитанного произведения. Выборочный пересказ по вопросам, сюжетной картинке.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необычного в прочитанном. Оценка событий с приведением доказательств собственного мнения. Чтение целым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словомранее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слов.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3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красное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2" w:type="dxa"/>
            <w:textDirection w:val="lrTb"/>
            <w:noWrap w:val="false"/>
          </w:tcPr>
          <w:p>
            <w:pPr>
              <w:pStyle w:val="6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161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слогам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многосложных слов и слов со стечением согласных. Рассказывание сказки по серии картинок. Называние признаков лета. Определение отношений к прочитанным произведениям, обоснование своего мнения. Выборочное чтение. Чтение наизусть. Чтение предложений целыми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r>
        <w:rPr>
          <w:rFonts w:ascii="Times New Roman" w:hAnsi="Times New Roman" w:cs="Times New Roman"/>
          <w:b/>
          <w:sz w:val="24"/>
          <w:szCs w:val="24"/>
        </w:rPr>
        <w:t xml:space="preserve">Календарно-поурочное планирование</w:t>
      </w:r>
      <w:r/>
    </w:p>
    <w:tbl>
      <w:tblPr>
        <w:tblW w:w="14898" w:type="dxa"/>
        <w:tblInd w:w="-106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CellMar>
          <w:left w:w="106" w:type="dxa"/>
          <w:right w:w="116" w:type="dxa"/>
        </w:tblCellMar>
        <w:tblLook w:val="04A0" w:firstRow="1" w:lastRow="0" w:firstColumn="1" w:lastColumn="0" w:noHBand="0" w:noVBand="1"/>
      </w:tblPr>
      <w:tblGrid>
        <w:gridCol w:w="718"/>
        <w:gridCol w:w="6309"/>
        <w:gridCol w:w="1467"/>
        <w:gridCol w:w="1413"/>
        <w:gridCol w:w="1407"/>
        <w:gridCol w:w="3584"/>
      </w:tblGrid>
      <w:tr>
        <w:trPr>
          <w:trHeight w:val="471"/>
        </w:trPr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темы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</w:t>
            </w:r>
            <w:r>
              <w:rPr>
                <w:b/>
                <w:bCs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по плану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по факту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пришла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школу пора!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куда-нибудь идут.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рисуем.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Грибной лес. Я.Аким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 Бэби. По В.Дурову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Птичья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Б.Заходер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подарки. По Н.Соколову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Падают, падают листья...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М.Ивенсен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лес. По В.Корабельникову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Всякой вещи свое место. По Ушинскому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Хозяин в доме.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Д.Летнёва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дети ходят в школу.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Серый вечер.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А.Тумбасову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Почитае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м-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поиграем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буква. По А.Шибаеву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Слоги. А.Усачев. 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Дразнилка. По С.Иванову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Черепаха. К.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Ба-Бах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Доскажи словечко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квакает, кто крякает, а кто каркает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гостях у сказки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15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волк.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Гуси и лиса.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Лиса и козел.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Мышка вышла гулять. По Л.Толстому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и баран. Литовская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том, как зайцы испугали серого волка. По С.Прокофьевой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 и ворон. Литовская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и черепаха. Казахская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Благодарный медведь. Мордовская сказка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белка и заяц друг друга не узнали. Якутская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 и ягненок. Армянская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Умей обождать.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Животные рядом с нами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Умная собака. Индийская сказка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домой пришла!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Лошадка.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Кролики.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Е.Чарушину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Баран. В.Лифшиц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Храбрый утенок. По Б.Житкову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умеют сами.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Э.Шиму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М.Бородицкая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Послебукварный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котенка.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с семьей. По К.Ушинскому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Упрямые козлята.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Пес. В.Лифшиц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Ой, ты зимушка-зима!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снег. Я.Аким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Большой Снег. По Э.Киселевой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Снежный колобок.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Н.Калининой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Снеговик – новосел.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С.Вангели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Воробышкин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Е.Шведеру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картинки. Г.Галина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 и Шура. Е.Самойлова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Купили снег.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Буратиний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нос. По Г.Юдину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 елочка.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И.Токмакова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В.Сутееву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Коньки купили не напрасно.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Ромашки в январе.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М.Пляцковскому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и заяц.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Вьюга. Литовская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полянке.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Г.Скребицкому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хорошо и что такое плохо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 заболел. По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Подружки рассорились.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Д.Летнёва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Вязальщик. По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Самокат.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Г.Ладонщиков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Скамейка, прыгуны - гвоздики и Алик. По Э.Киселевой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Торопливый ножик. По Е.Пермяку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Вьюга. По В.Сухомлинскому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Трус.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И.Бутмину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 под партой сидел.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Петя мечтает.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Б.Заходер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 в кармане. По В.Витка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Канавка. По В.Донниковой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Назло Солнцу. Узбекская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Мостики.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обо всем. По М.Дружининой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Л.Квитко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Неряха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И.Туричину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идет!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Март. Я.Аким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Невидимка. По Ю.Ковалю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мам. В.Берестов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к празднику. По В.Драгунскому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 и заяц. Бурятская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Г.Ладонщиков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Лягушонок". По М.Пришвину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Барсук.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Е.Чарушину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песенка. С.Маршак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краю леса. По И.Соколову - Микитову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Подходящая вещь.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В.Голявкину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Деньки стоят погожие.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М.Пляцковский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Ручей и камень. По С.Козлову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птицы лису проучили. Русская народная 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Вкусный урок.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Т.Шарыгиной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скворец веселый?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С.Касенко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Храбрый птенец.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пригодилась старая Митина шапка. По М.Быкову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Чудесное рядом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Лосенок. По Г.Цыферову.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Удивление первое. Г. Цыферов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Осьминожек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Г.Снегтреву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119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Друзья. По С.Козлову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Необыкновенная весна. По С.Козлову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понимаю.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Э.Мошковская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Г.Скребицкому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Золотой луг. По М.Пришвину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Неродной сын. По В.Бианки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Подарок. Ю.Кушак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http://www.exponenta.ru/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Всё здесь.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Я.Тайц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http://www.college.ru/modules.php/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Небесный слон. По В.Бианки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http://www.fipi.ru/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http://www.math.ru/lib/cat/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 красное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http://www.rusedu.ru/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129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 солнце светит.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http://www.uchportal.ru/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Светляки. По И.Соколову-Микитову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http://www.it-n.ru/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Петушок и солнышко. По Цыферову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http://school-collection.edu.ru/about/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Прошлым летом.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И.Гамазкова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http://uroki.net/index.htm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Поход. С.Махотин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http://www.en.edu.ru/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Раки. По Е.Пермяку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http://eqworld.ipmnet.ru/indexr.htm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лету. В.Викторов. Отчего так много света?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http://allmath.ru/</w:t>
            </w:r>
            <w:r>
              <w:rPr>
                <w:rFonts w:eastAsia="Calibri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136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775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</w:tcBorders>
            <w:tcMar>
              <w:left w:w="106" w:type="dxa"/>
            </w:tcMar>
            <w:tcW w:w="1600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Mar>
              <w:left w:w="106" w:type="dxa"/>
            </w:tcMar>
            <w:tcW w:w="158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/>
            <w:r/>
          </w:p>
        </w:tc>
        <w:tc>
          <w:tcPr>
            <w:shd w:val="clear" w:color="auto" w:fill="ffffff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tcW w:w="1502" w:type="dxa"/>
            <w:textDirection w:val="lrTb"/>
            <w:noWrap w:val="false"/>
          </w:tcPr>
          <w:p>
            <w:pPr>
              <w:pStyle w:val="681"/>
              <w:rPr>
                <w:rFonts w:eastAsia="Calibri"/>
              </w:rPr>
            </w:pPr>
            <w:r>
              <w:rPr>
                <w:rFonts w:eastAsia="Calibri"/>
              </w:rPr>
              <w:t xml:space="preserve">http://window.edu.ru/window</w:t>
            </w:r>
            <w:r>
              <w:rPr>
                <w:rFonts w:eastAsia="Calibri"/>
              </w:rPr>
            </w:r>
          </w:p>
        </w:tc>
      </w:tr>
    </w:tbl>
    <w:p>
      <w:pPr>
        <w:pStyle w:val="676"/>
        <w:jc w:val="center"/>
        <w:spacing w:after="0" w:line="240" w:lineRule="auto"/>
        <w:shd w:val="clear" w:color="auto" w:fill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  <w:r>
        <w:rPr>
          <w:spacing w:val="0"/>
          <w:sz w:val="24"/>
          <w:szCs w:val="24"/>
        </w:rPr>
      </w:r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Arial Unicode MS">
    <w:panose1 w:val="02000603000000000000"/>
  </w:font>
  <w:font w:name="Symbol">
    <w:panose1 w:val="05050102010706020507"/>
  </w:font>
  <w:font w:name="Times New Roman CYR">
    <w:panose1 w:val="02020603050405020304"/>
  </w:font>
  <w:font w:name="NewtonCSanPin">
    <w:panose1 w:val="02000603000000000000"/>
  </w:font>
  <w:font w:name="Wingdings">
    <w:panose1 w:val="05000000000000000000"/>
  </w:font>
  <w:font w:name="Liberation Sans">
    <w:panose1 w:val="020B0604020202020204"/>
  </w:font>
  <w:font w:name="Mangal">
    <w:panose1 w:val="02040503050406030204"/>
  </w:font>
  <w:font w:name="Courier New">
    <w:panose1 w:val="020703090202050204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Franklin Gothic Medium">
    <w:panose1 w:val="020B06030201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num" w:pos="0" w:leader="none"/>
        </w:tabs>
      </w:pPr>
      <w:rPr>
        <w:rFonts w:hint="default" w:ascii="Times New Roman CYR" w:hAnsi="Times New Roman CYR" w:cs="Times New Roman CYR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character" w:styleId="47">
    <w:name w:val="Caption Char"/>
    <w:basedOn w:val="665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pPr>
      <w:spacing w:after="160" w:line="252" w:lineRule="auto"/>
    </w:p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 w:customStyle="1">
    <w:name w:val="c3"/>
    <w:basedOn w:val="620"/>
    <w:qFormat/>
  </w:style>
  <w:style w:type="character" w:styleId="624" w:customStyle="1">
    <w:name w:val="c9"/>
    <w:basedOn w:val="620"/>
    <w:qFormat/>
  </w:style>
  <w:style w:type="character" w:styleId="625" w:customStyle="1">
    <w:name w:val="Zag_11"/>
    <w:qFormat/>
  </w:style>
  <w:style w:type="character" w:styleId="626">
    <w:name w:val="Strong"/>
    <w:basedOn w:val="620"/>
    <w:uiPriority w:val="99"/>
    <w:qFormat/>
    <w:rPr>
      <w:b/>
      <w:bCs/>
    </w:rPr>
  </w:style>
  <w:style w:type="character" w:styleId="627" w:customStyle="1">
    <w:name w:val="Интернет-ссылка"/>
    <w:basedOn w:val="620"/>
    <w:uiPriority w:val="99"/>
    <w:semiHidden/>
    <w:unhideWhenUsed/>
    <w:rPr>
      <w:color w:val="0000ff"/>
      <w:u w:val="single"/>
    </w:rPr>
  </w:style>
  <w:style w:type="character" w:styleId="628" w:customStyle="1">
    <w:name w:val="Основной текст Знак"/>
    <w:basedOn w:val="620"/>
    <w:uiPriority w:val="99"/>
    <w:semiHidden/>
    <w:qFormat/>
    <w:rPr>
      <w:color w:val="00000a"/>
    </w:rPr>
  </w:style>
  <w:style w:type="character" w:styleId="629" w:customStyle="1">
    <w:name w:val="Основной текст + Интервал 1 pt"/>
    <w:basedOn w:val="628"/>
    <w:uiPriority w:val="99"/>
    <w:qFormat/>
    <w:rPr>
      <w:rFonts w:ascii="Calibri" w:hAnsi="Calibri" w:eastAsia="Times New Roman" w:cs="Times New Roman"/>
      <w:color w:val="00000a"/>
      <w:spacing w:val="30"/>
      <w:sz w:val="22"/>
      <w:szCs w:val="22"/>
      <w:shd w:val="clear" w:color="auto" w:fill="ffffff"/>
      <w:lang w:eastAsia="en-US"/>
    </w:rPr>
  </w:style>
  <w:style w:type="character" w:styleId="630" w:customStyle="1">
    <w:name w:val="Font Style219"/>
    <w:uiPriority w:val="99"/>
    <w:qFormat/>
    <w:rPr>
      <w:rFonts w:ascii="Times New Roman" w:hAnsi="Times New Roman" w:cs="Times New Roman"/>
      <w:sz w:val="20"/>
    </w:rPr>
  </w:style>
  <w:style w:type="character" w:styleId="631" w:customStyle="1">
    <w:name w:val="Font Style221"/>
    <w:uiPriority w:val="99"/>
    <w:qFormat/>
    <w:rPr>
      <w:rFonts w:ascii="Times New Roman" w:hAnsi="Times New Roman" w:cs="Times New Roman"/>
      <w:b/>
      <w:bCs w:val="0"/>
      <w:sz w:val="18"/>
    </w:rPr>
  </w:style>
  <w:style w:type="character" w:styleId="632" w:customStyle="1">
    <w:name w:val="Font Style231"/>
    <w:uiPriority w:val="99"/>
    <w:qFormat/>
    <w:rPr>
      <w:rFonts w:ascii="Times New Roman" w:hAnsi="Times New Roman" w:cs="Times New Roman"/>
      <w:b/>
      <w:bCs w:val="0"/>
      <w:sz w:val="14"/>
    </w:rPr>
  </w:style>
  <w:style w:type="character" w:styleId="633" w:customStyle="1">
    <w:name w:val="Font Style274"/>
    <w:uiPriority w:val="99"/>
    <w:qFormat/>
    <w:rPr>
      <w:rFonts w:ascii="Times New Roman" w:hAnsi="Times New Roman" w:cs="Times New Roman"/>
      <w:b/>
      <w:bCs w:val="0"/>
      <w:i/>
      <w:iCs w:val="0"/>
      <w:sz w:val="18"/>
    </w:rPr>
  </w:style>
  <w:style w:type="character" w:styleId="634" w:customStyle="1">
    <w:name w:val="Заголовок №1 (2)_"/>
    <w:basedOn w:val="620"/>
    <w:link w:val="676"/>
    <w:uiPriority w:val="99"/>
    <w:qFormat/>
    <w:rPr>
      <w:rFonts w:ascii="Times New Roman" w:hAnsi="Times New Roman" w:cs="Times New Roman"/>
      <w:spacing w:val="10"/>
      <w:sz w:val="30"/>
      <w:szCs w:val="30"/>
      <w:shd w:val="clear" w:color="auto" w:fill="ffffff"/>
    </w:rPr>
  </w:style>
  <w:style w:type="character" w:styleId="635" w:customStyle="1">
    <w:name w:val="ListLabel 1"/>
    <w:qFormat/>
    <w:rPr>
      <w:rFonts w:cs="Courier New"/>
    </w:rPr>
  </w:style>
  <w:style w:type="character" w:styleId="636" w:customStyle="1">
    <w:name w:val="ListLabel 2"/>
    <w:qFormat/>
    <w:rPr>
      <w:rFonts w:cs="Courier New"/>
    </w:rPr>
  </w:style>
  <w:style w:type="character" w:styleId="637" w:customStyle="1">
    <w:name w:val="ListLabel 3"/>
    <w:qFormat/>
    <w:rPr>
      <w:rFonts w:cs="Courier New"/>
    </w:rPr>
  </w:style>
  <w:style w:type="character" w:styleId="638" w:customStyle="1">
    <w:name w:val="ListLabel 4"/>
    <w:qFormat/>
    <w:rPr>
      <w:rFonts w:cs="Courier New"/>
    </w:rPr>
  </w:style>
  <w:style w:type="character" w:styleId="639" w:customStyle="1">
    <w:name w:val="ListLabel 5"/>
    <w:qFormat/>
    <w:rPr>
      <w:rFonts w:cs="Courier New"/>
    </w:rPr>
  </w:style>
  <w:style w:type="character" w:styleId="640" w:customStyle="1">
    <w:name w:val="ListLabel 6"/>
    <w:qFormat/>
    <w:rPr>
      <w:rFonts w:cs="Courier New"/>
    </w:rPr>
  </w:style>
  <w:style w:type="character" w:styleId="641" w:customStyle="1">
    <w:name w:val="ListLabel 7"/>
    <w:qFormat/>
    <w:rPr>
      <w:rFonts w:cs="Courier New"/>
    </w:rPr>
  </w:style>
  <w:style w:type="character" w:styleId="642" w:customStyle="1">
    <w:name w:val="ListLabel 8"/>
    <w:qFormat/>
    <w:rPr>
      <w:rFonts w:cs="Courier New"/>
    </w:rPr>
  </w:style>
  <w:style w:type="character" w:styleId="643" w:customStyle="1">
    <w:name w:val="ListLabel 9"/>
    <w:qFormat/>
    <w:rPr>
      <w:rFonts w:cs="Courier New"/>
    </w:rPr>
  </w:style>
  <w:style w:type="character" w:styleId="644" w:customStyle="1">
    <w:name w:val="ListLabel 10"/>
    <w:qFormat/>
    <w:rPr>
      <w:rFonts w:cs="Courier New"/>
    </w:rPr>
  </w:style>
  <w:style w:type="character" w:styleId="645" w:customStyle="1">
    <w:name w:val="ListLabel 11"/>
    <w:qFormat/>
    <w:rPr>
      <w:rFonts w:cs="Courier New"/>
    </w:rPr>
  </w:style>
  <w:style w:type="character" w:styleId="646" w:customStyle="1">
    <w:name w:val="ListLabel 12"/>
    <w:qFormat/>
    <w:rPr>
      <w:rFonts w:cs="Courier New"/>
    </w:rPr>
  </w:style>
  <w:style w:type="character" w:styleId="647" w:customStyle="1">
    <w:name w:val="ListLabel 13"/>
    <w:qFormat/>
    <w:rPr>
      <w:rFonts w:cs="Courier New"/>
    </w:rPr>
  </w:style>
  <w:style w:type="character" w:styleId="648" w:customStyle="1">
    <w:name w:val="ListLabel 14"/>
    <w:qFormat/>
    <w:rPr>
      <w:rFonts w:cs="Courier New"/>
    </w:rPr>
  </w:style>
  <w:style w:type="character" w:styleId="649" w:customStyle="1">
    <w:name w:val="ListLabel 15"/>
    <w:qFormat/>
    <w:rPr>
      <w:rFonts w:cs="Courier New"/>
    </w:rPr>
  </w:style>
  <w:style w:type="character" w:styleId="650" w:customStyle="1">
    <w:name w:val="ListLabel 16"/>
    <w:qFormat/>
    <w:rPr>
      <w:rFonts w:cs="Courier New"/>
    </w:rPr>
  </w:style>
  <w:style w:type="character" w:styleId="651" w:customStyle="1">
    <w:name w:val="ListLabel 17"/>
    <w:qFormat/>
    <w:rPr>
      <w:rFonts w:cs="Courier New"/>
    </w:rPr>
  </w:style>
  <w:style w:type="character" w:styleId="652" w:customStyle="1">
    <w:name w:val="ListLabel 18"/>
    <w:qFormat/>
    <w:rPr>
      <w:rFonts w:cs="Courier New"/>
    </w:rPr>
  </w:style>
  <w:style w:type="character" w:styleId="653" w:customStyle="1">
    <w:name w:val="ListLabel 19"/>
    <w:qFormat/>
    <w:rPr>
      <w:rFonts w:cs="Courier New"/>
    </w:rPr>
  </w:style>
  <w:style w:type="character" w:styleId="654" w:customStyle="1">
    <w:name w:val="ListLabel 20"/>
    <w:qFormat/>
    <w:rPr>
      <w:rFonts w:cs="Courier New"/>
    </w:rPr>
  </w:style>
  <w:style w:type="character" w:styleId="655" w:customStyle="1">
    <w:name w:val="ListLabel 21"/>
    <w:qFormat/>
    <w:rPr>
      <w:rFonts w:cs="Courier New"/>
    </w:rPr>
  </w:style>
  <w:style w:type="character" w:styleId="656" w:customStyle="1">
    <w:name w:val="ListLabel 22"/>
    <w:qFormat/>
    <w:rPr>
      <w:rFonts w:cs="Courier New"/>
    </w:rPr>
  </w:style>
  <w:style w:type="character" w:styleId="657" w:customStyle="1">
    <w:name w:val="ListLabel 23"/>
    <w:qFormat/>
    <w:rPr>
      <w:rFonts w:cs="Courier New"/>
    </w:rPr>
  </w:style>
  <w:style w:type="character" w:styleId="658" w:customStyle="1">
    <w:name w:val="ListLabel 24"/>
    <w:qFormat/>
    <w:rPr>
      <w:rFonts w:cs="Courier New"/>
    </w:rPr>
  </w:style>
  <w:style w:type="character" w:styleId="659" w:customStyle="1">
    <w:name w:val="ListLabel 25"/>
    <w:qFormat/>
    <w:rPr>
      <w:rFonts w:cs="Times New Roman"/>
    </w:rPr>
  </w:style>
  <w:style w:type="character" w:styleId="660" w:customStyle="1">
    <w:name w:val="ListLabel 26"/>
    <w:qFormat/>
    <w:rPr>
      <w:rFonts w:cs="Times New Roman"/>
    </w:rPr>
  </w:style>
  <w:style w:type="character" w:styleId="661" w:customStyle="1">
    <w:name w:val="ListLabel 27"/>
    <w:qFormat/>
    <w:rPr>
      <w:rFonts w:cs="Times New Roman"/>
    </w:rPr>
  </w:style>
  <w:style w:type="paragraph" w:styleId="662" w:customStyle="1">
    <w:name w:val="Заголовок"/>
    <w:basedOn w:val="619"/>
    <w:next w:val="66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63">
    <w:name w:val="Body Text"/>
    <w:basedOn w:val="619"/>
    <w:uiPriority w:val="99"/>
    <w:semiHidden/>
    <w:unhideWhenUsed/>
    <w:pPr>
      <w:spacing w:after="140" w:line="288" w:lineRule="auto"/>
    </w:pPr>
    <w:rPr>
      <w:color w:val="00000a"/>
    </w:rPr>
  </w:style>
  <w:style w:type="paragraph" w:styleId="664">
    <w:name w:val="List"/>
    <w:basedOn w:val="663"/>
    <w:rPr>
      <w:rFonts w:cs="Mangal"/>
    </w:rPr>
  </w:style>
  <w:style w:type="paragraph" w:styleId="665" w:customStyle="1">
    <w:name w:val="Caption"/>
    <w:basedOn w:val="619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66">
    <w:name w:val="index heading"/>
    <w:basedOn w:val="619"/>
    <w:qFormat/>
    <w:pPr>
      <w:suppressLineNumbers/>
    </w:pPr>
    <w:rPr>
      <w:rFonts w:cs="Mangal"/>
    </w:rPr>
  </w:style>
  <w:style w:type="paragraph" w:styleId="667">
    <w:name w:val="List Paragraph"/>
    <w:basedOn w:val="619"/>
    <w:qFormat/>
    <w:pPr>
      <w:contextualSpacing/>
      <w:ind w:left="720"/>
      <w:spacing w:after="200" w:line="276" w:lineRule="auto"/>
    </w:pPr>
    <w:rPr>
      <w:color w:val="00000a"/>
    </w:rPr>
  </w:style>
  <w:style w:type="paragraph" w:styleId="668" w:customStyle="1">
    <w:name w:val="ConsPlusNormal"/>
    <w:qFormat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69" w:customStyle="1">
    <w:name w:val="c4"/>
    <w:basedOn w:val="619"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0" w:customStyle="1">
    <w:name w:val="Osnova"/>
    <w:basedOn w:val="619"/>
    <w:qFormat/>
    <w:pPr>
      <w:ind w:firstLine="339"/>
      <w:jc w:val="both"/>
      <w:spacing w:after="0" w:line="213" w:lineRule="exact"/>
      <w:widowControl w:val="off"/>
    </w:pPr>
    <w:rPr>
      <w:rFonts w:ascii="NewtonCSanPin" w:hAnsi="NewtonCSanPin" w:eastAsia="Times New Roman" w:cs="NewtonCSanPin"/>
      <w:color w:val="000000"/>
      <w:sz w:val="21"/>
      <w:szCs w:val="21"/>
      <w:lang w:val="en-US" w:eastAsia="ru-RU"/>
    </w:rPr>
  </w:style>
  <w:style w:type="paragraph" w:styleId="671">
    <w:name w:val="Normal (Web)"/>
    <w:basedOn w:val="619"/>
    <w:uiPriority w:val="99"/>
    <w:semiHidden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2" w:customStyle="1">
    <w:name w:val="Style37"/>
    <w:basedOn w:val="619"/>
    <w:uiPriority w:val="99"/>
    <w:qFormat/>
    <w:pPr>
      <w:spacing w:after="0" w:line="240" w:lineRule="auto"/>
      <w:widowControl w:val="off"/>
    </w:pPr>
    <w:rPr>
      <w:rFonts w:ascii="Franklin Gothic Medium" w:hAnsi="Franklin Gothic Medium" w:eastAsia="Times New Roman" w:cs="Times New Roman"/>
      <w:sz w:val="24"/>
      <w:szCs w:val="24"/>
    </w:rPr>
  </w:style>
  <w:style w:type="paragraph" w:styleId="673" w:customStyle="1">
    <w:name w:val="Style42"/>
    <w:basedOn w:val="619"/>
    <w:uiPriority w:val="99"/>
    <w:qFormat/>
    <w:pPr>
      <w:spacing w:after="0" w:line="240" w:lineRule="auto"/>
      <w:widowControl w:val="off"/>
    </w:pPr>
    <w:rPr>
      <w:rFonts w:ascii="Franklin Gothic Medium" w:hAnsi="Franklin Gothic Medium" w:eastAsia="Times New Roman" w:cs="Times New Roman"/>
      <w:sz w:val="24"/>
      <w:szCs w:val="24"/>
    </w:rPr>
  </w:style>
  <w:style w:type="paragraph" w:styleId="674" w:customStyle="1">
    <w:name w:val="Style127"/>
    <w:basedOn w:val="619"/>
    <w:uiPriority w:val="99"/>
    <w:qFormat/>
    <w:pPr>
      <w:spacing w:after="0" w:line="240" w:lineRule="auto"/>
      <w:widowControl w:val="off"/>
    </w:pPr>
    <w:rPr>
      <w:rFonts w:ascii="Franklin Gothic Medium" w:hAnsi="Franklin Gothic Medium" w:eastAsia="Times New Roman" w:cs="Times New Roman"/>
      <w:sz w:val="24"/>
      <w:szCs w:val="24"/>
    </w:rPr>
  </w:style>
  <w:style w:type="paragraph" w:styleId="675" w:customStyle="1">
    <w:name w:val="Style173"/>
    <w:basedOn w:val="619"/>
    <w:uiPriority w:val="99"/>
    <w:qFormat/>
    <w:pPr>
      <w:spacing w:after="0" w:line="240" w:lineRule="auto"/>
      <w:widowControl w:val="off"/>
    </w:pPr>
    <w:rPr>
      <w:rFonts w:ascii="Franklin Gothic Medium" w:hAnsi="Franklin Gothic Medium" w:eastAsia="Times New Roman" w:cs="Times New Roman"/>
      <w:sz w:val="24"/>
      <w:szCs w:val="24"/>
    </w:rPr>
  </w:style>
  <w:style w:type="paragraph" w:styleId="676" w:customStyle="1">
    <w:name w:val="Заголовок №1 (2)"/>
    <w:basedOn w:val="619"/>
    <w:link w:val="634"/>
    <w:uiPriority w:val="99"/>
    <w:qFormat/>
    <w:pPr>
      <w:spacing w:after="660" w:line="240" w:lineRule="atLeast"/>
      <w:shd w:val="clear" w:color="auto" w:fill="ffffff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paragraph" w:styleId="677" w:customStyle="1">
    <w:name w:val="Style165"/>
    <w:basedOn w:val="619"/>
    <w:uiPriority w:val="99"/>
    <w:qFormat/>
    <w:pPr>
      <w:spacing w:after="0" w:line="240" w:lineRule="auto"/>
      <w:widowControl w:val="off"/>
    </w:pPr>
    <w:rPr>
      <w:rFonts w:ascii="Franklin Gothic Medium" w:hAnsi="Franklin Gothic Medium" w:eastAsia="Times New Roman" w:cs="Times New Roman"/>
      <w:sz w:val="24"/>
      <w:szCs w:val="24"/>
    </w:rPr>
  </w:style>
  <w:style w:type="paragraph" w:styleId="678" w:customStyle="1">
    <w:name w:val="Содержимое таблицы"/>
    <w:basedOn w:val="619"/>
    <w:qFormat/>
  </w:style>
  <w:style w:type="paragraph" w:styleId="679" w:customStyle="1">
    <w:name w:val="Заголовок таблицы"/>
    <w:basedOn w:val="678"/>
    <w:qFormat/>
  </w:style>
  <w:style w:type="table" w:styleId="680">
    <w:name w:val="Table Grid"/>
    <w:basedOn w:val="621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1">
    <w:name w:val="No Spacing"/>
    <w:link w:val="682"/>
    <w:uiPriority w:val="1"/>
    <w:qFormat/>
  </w:style>
  <w:style w:type="character" w:styleId="682" w:customStyle="1">
    <w:name w:val="Без интервала Знак"/>
    <w:basedOn w:val="620"/>
    <w:link w:val="681"/>
    <w:uiPriority w:val="1"/>
  </w:style>
  <w:style w:type="character" w:styleId="683">
    <w:name w:val="Hyperlink"/>
    <w:basedOn w:val="62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u.wikipedia.org/wiki/&#1059;&#1095;&#1077;&#1073;&#1085;&#1080;&#1082;" TargetMode="External"/><Relationship Id="rId10" Type="http://schemas.openxmlformats.org/officeDocument/2006/relationships/hyperlink" Target="http://festival.1septemb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Чернов</dc:creator>
  <dc:description/>
  <dc:language>ru-RU</dc:language>
  <cp:revision>12</cp:revision>
  <dcterms:created xsi:type="dcterms:W3CDTF">2019-12-05T11:18:00Z</dcterms:created>
  <dcterms:modified xsi:type="dcterms:W3CDTF">2023-12-01T09:34:28Z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