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02" w:rsidRDefault="00BB3E02" w:rsidP="00BB3E0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>Муниципальное казённое общеобразовательное учреждение</w:t>
      </w:r>
    </w:p>
    <w:p w:rsidR="00BB3E02" w:rsidRDefault="00BB3E02" w:rsidP="00BB3E0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«Таборинская средняя общеобразовательная школа»</w:t>
      </w:r>
    </w:p>
    <w:p w:rsidR="00BB3E02" w:rsidRDefault="00BB3E02" w:rsidP="00BB3E0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B3E02" w:rsidRDefault="00BB3E02" w:rsidP="00BB3E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3E02" w:rsidRDefault="00BB3E02" w:rsidP="00BB3E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 РМО:                                   Утверждено:</w:t>
      </w:r>
    </w:p>
    <w:p w:rsidR="00BB3E02" w:rsidRDefault="00BB3E02" w:rsidP="00BB3E02">
      <w:pPr>
        <w:tabs>
          <w:tab w:val="left" w:pos="52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«___»________________202</w:t>
      </w:r>
      <w:r w:rsidR="009F60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Директор МКОУ «Таборинская СОШ»</w:t>
      </w:r>
    </w:p>
    <w:p w:rsidR="00BB3E02" w:rsidRDefault="00BB3E02" w:rsidP="00BB3E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РМО                                                          _________________ /</w:t>
      </w:r>
      <w:r w:rsidR="009F60B7">
        <w:rPr>
          <w:rFonts w:ascii="Times New Roman" w:hAnsi="Times New Roman" w:cs="Times New Roman"/>
          <w:sz w:val="24"/>
          <w:szCs w:val="24"/>
        </w:rPr>
        <w:t>А.В. Белоусов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BB3E02" w:rsidRDefault="00BB3E02" w:rsidP="00BB3E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________/___________________                                    Приказ № ____ 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«___» ______ 202</w:t>
      </w:r>
      <w:r w:rsidR="009F60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3E02" w:rsidRDefault="00BB3E02" w:rsidP="00BB3E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B3E02" w:rsidRDefault="00BB3E02" w:rsidP="00BB3E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3E02" w:rsidRDefault="00BB3E02" w:rsidP="00BB3E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3E02" w:rsidRDefault="00BB3E02" w:rsidP="00BB3E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3E02" w:rsidRDefault="00BB3E02" w:rsidP="00BB3E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3E02" w:rsidRDefault="00BB3E02" w:rsidP="00BB3E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3E02" w:rsidRDefault="00BB3E02" w:rsidP="00BB3E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3E02" w:rsidRDefault="00BB3E02" w:rsidP="00BB3E0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B3E02" w:rsidRDefault="00BB3E02" w:rsidP="00BB3E0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B3E02" w:rsidRDefault="00BB3E02" w:rsidP="00BB3E0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Рабочая программа</w:t>
      </w:r>
    </w:p>
    <w:p w:rsidR="00BB3E02" w:rsidRDefault="00BB3E02" w:rsidP="00BB3E0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по предмету «Технология»</w:t>
      </w:r>
    </w:p>
    <w:p w:rsidR="00BB3E02" w:rsidRDefault="00BB3E02" w:rsidP="00BB3E0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8 класс</w:t>
      </w:r>
    </w:p>
    <w:p w:rsidR="00BB3E02" w:rsidRDefault="00BB3E02" w:rsidP="00BB3E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B3E02" w:rsidRDefault="00BB3E02" w:rsidP="00BB3E02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BB3E02" w:rsidRDefault="00BB3E02" w:rsidP="00BB3E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3E02" w:rsidRDefault="00BB3E02" w:rsidP="00BB3E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3E02" w:rsidRDefault="00BB3E02" w:rsidP="00BB3E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3E02" w:rsidRDefault="00BB3E02" w:rsidP="00BB3E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3E02" w:rsidRDefault="00BB3E02" w:rsidP="00BB3E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3E02" w:rsidRDefault="00BB3E02" w:rsidP="00BB3E02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BB3E02" w:rsidRDefault="00BB3E02" w:rsidP="00BB3E02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BB3E02" w:rsidRDefault="00BB3E02" w:rsidP="00BB3E02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BB3E02" w:rsidRDefault="00BB3E02" w:rsidP="00BB3E0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B3E02" w:rsidRDefault="00BB3E02" w:rsidP="00BB3E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3E02" w:rsidRDefault="00BB3E02" w:rsidP="00BB3E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Таборы</w:t>
      </w:r>
    </w:p>
    <w:p w:rsidR="00BB3E02" w:rsidRDefault="00BB3E02" w:rsidP="00BB3E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F60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B3E02" w:rsidRDefault="00BB3E02" w:rsidP="00BB3E02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lastRenderedPageBreak/>
        <w:t>Рабочая программа по предмету «Технология» для 8-го класса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2F0E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«Технология» на 20</w:t>
      </w:r>
      <w:r w:rsidR="00662F0E" w:rsidRPr="00662F0E">
        <w:rPr>
          <w:rFonts w:ascii="Times New Roman" w:hAnsi="Times New Roman" w:cs="Times New Roman"/>
          <w:sz w:val="28"/>
          <w:szCs w:val="28"/>
        </w:rPr>
        <w:t>21</w:t>
      </w:r>
      <w:r w:rsidRPr="00662F0E">
        <w:rPr>
          <w:rFonts w:ascii="Times New Roman" w:hAnsi="Times New Roman" w:cs="Times New Roman"/>
          <w:sz w:val="28"/>
          <w:szCs w:val="28"/>
        </w:rPr>
        <w:t>/</w:t>
      </w:r>
      <w:r w:rsidR="00662F0E" w:rsidRPr="00662F0E">
        <w:rPr>
          <w:rFonts w:ascii="Times New Roman" w:hAnsi="Times New Roman" w:cs="Times New Roman"/>
          <w:sz w:val="28"/>
          <w:szCs w:val="28"/>
        </w:rPr>
        <w:t>22</w:t>
      </w:r>
      <w:r w:rsidRPr="00662F0E">
        <w:rPr>
          <w:rFonts w:ascii="Times New Roman" w:hAnsi="Times New Roman" w:cs="Times New Roman"/>
          <w:sz w:val="28"/>
          <w:szCs w:val="28"/>
        </w:rPr>
        <w:t> учебный год для обучающихся 8-го класса </w:t>
      </w:r>
      <w:r w:rsidR="00662F0E" w:rsidRPr="00662F0E">
        <w:rPr>
          <w:rFonts w:ascii="Times New Roman" w:hAnsi="Times New Roman" w:cs="Times New Roman"/>
          <w:sz w:val="28"/>
          <w:szCs w:val="28"/>
        </w:rPr>
        <w:t>«МКОУ Таборинская СОШ</w:t>
      </w:r>
      <w:r w:rsidRPr="00662F0E">
        <w:rPr>
          <w:rFonts w:ascii="Times New Roman" w:hAnsi="Times New Roman" w:cs="Times New Roman"/>
          <w:sz w:val="28"/>
          <w:szCs w:val="28"/>
        </w:rPr>
        <w:t>» разработана в соответствии с требованиями:</w:t>
      </w:r>
      <w:proofErr w:type="gramEnd"/>
    </w:p>
    <w:p w:rsidR="00C101F0" w:rsidRPr="00662F0E" w:rsidRDefault="00A50A50" w:rsidP="00662F0E">
      <w:pPr>
        <w:rPr>
          <w:rFonts w:ascii="Times New Roman" w:hAnsi="Times New Roman" w:cs="Times New Roman"/>
          <w:sz w:val="28"/>
          <w:szCs w:val="28"/>
        </w:rPr>
      </w:pPr>
      <w:hyperlink r:id="rId5" w:anchor="/document/99/902389617/" w:history="1">
        <w:r w:rsidR="00C101F0" w:rsidRPr="00662F0E">
          <w:rPr>
            <w:rStyle w:val="a5"/>
            <w:rFonts w:ascii="Times New Roman" w:hAnsi="Times New Roman" w:cs="Times New Roman"/>
            <w:sz w:val="28"/>
            <w:szCs w:val="28"/>
          </w:rPr>
          <w:t>Федерального закона от 29.12.2012 № 273-ФЗ</w:t>
        </w:r>
      </w:hyperlink>
      <w:r w:rsidR="00C101F0" w:rsidRPr="00662F0E">
        <w:rPr>
          <w:rFonts w:ascii="Times New Roman" w:hAnsi="Times New Roman" w:cs="Times New Roman"/>
          <w:sz w:val="28"/>
          <w:szCs w:val="28"/>
        </w:rPr>
        <w:t> «Об образовании в Российской Федерации»;</w:t>
      </w:r>
    </w:p>
    <w:p w:rsidR="00C101F0" w:rsidRPr="00662F0E" w:rsidRDefault="00A50A50" w:rsidP="00662F0E">
      <w:pPr>
        <w:rPr>
          <w:rFonts w:ascii="Times New Roman" w:hAnsi="Times New Roman" w:cs="Times New Roman"/>
          <w:sz w:val="28"/>
          <w:szCs w:val="28"/>
        </w:rPr>
      </w:pPr>
      <w:hyperlink r:id="rId6" w:anchor="/document/99/902254916/" w:history="1">
        <w:r w:rsidR="00C101F0" w:rsidRPr="00662F0E">
          <w:rPr>
            <w:rStyle w:val="a5"/>
            <w:rFonts w:ascii="Times New Roman" w:hAnsi="Times New Roman" w:cs="Times New Roman"/>
            <w:sz w:val="28"/>
            <w:szCs w:val="28"/>
          </w:rPr>
          <w:t>приказа Минобрнауки от 17.12.2010 № 1897</w:t>
        </w:r>
      </w:hyperlink>
      <w:r w:rsidR="00C101F0" w:rsidRPr="00662F0E">
        <w:rPr>
          <w:rFonts w:ascii="Times New Roman" w:hAnsi="Times New Roman" w:cs="Times New Roman"/>
          <w:sz w:val="28"/>
          <w:szCs w:val="28"/>
        </w:rPr>
        <w:t> «Об утверждении ФГОС основного общего образования»;</w:t>
      </w:r>
    </w:p>
    <w:p w:rsidR="00C101F0" w:rsidRPr="00662F0E" w:rsidRDefault="00A50A50" w:rsidP="00662F0E">
      <w:pPr>
        <w:rPr>
          <w:rFonts w:ascii="Times New Roman" w:hAnsi="Times New Roman" w:cs="Times New Roman"/>
          <w:sz w:val="28"/>
          <w:szCs w:val="28"/>
        </w:rPr>
      </w:pPr>
      <w:hyperlink r:id="rId7" w:anchor="/document/99/902256369/" w:history="1">
        <w:r w:rsidR="00C101F0" w:rsidRPr="00662F0E">
          <w:rPr>
            <w:rStyle w:val="a5"/>
            <w:rFonts w:ascii="Times New Roman" w:hAnsi="Times New Roman" w:cs="Times New Roman"/>
            <w:sz w:val="28"/>
            <w:szCs w:val="28"/>
          </w:rPr>
          <w:t>постановления главного санитарного врача от 29.12.2010 № 189</w:t>
        </w:r>
      </w:hyperlink>
      <w:r w:rsidR="00C101F0" w:rsidRPr="00662F0E">
        <w:rPr>
          <w:rFonts w:ascii="Times New Roman" w:hAnsi="Times New Roman" w:cs="Times New Roman"/>
          <w:sz w:val="28"/>
          <w:szCs w:val="28"/>
        </w:rPr>
        <w:t> «Об утверждении СанПиН 2.4.2.2821-10 "Санитарно-эпидемиологические требования к условиям и организации обучения в общеобразовательных учреждениях"»;</w:t>
      </w:r>
    </w:p>
    <w:p w:rsidR="00C101F0" w:rsidRPr="00662F0E" w:rsidRDefault="00A50A50" w:rsidP="00662F0E">
      <w:pPr>
        <w:rPr>
          <w:rFonts w:ascii="Times New Roman" w:hAnsi="Times New Roman" w:cs="Times New Roman"/>
          <w:sz w:val="28"/>
          <w:szCs w:val="28"/>
        </w:rPr>
      </w:pPr>
      <w:hyperlink r:id="rId8" w:anchor="/document/117/47072/bssPhr48/" w:history="1">
        <w:r w:rsidR="00C101F0" w:rsidRPr="00662F0E">
          <w:rPr>
            <w:rStyle w:val="a5"/>
            <w:rFonts w:ascii="Times New Roman" w:hAnsi="Times New Roman" w:cs="Times New Roman"/>
            <w:sz w:val="28"/>
            <w:szCs w:val="28"/>
          </w:rPr>
          <w:t>концепции преподавания предметной области «Технология»</w:t>
        </w:r>
      </w:hyperlink>
      <w:r w:rsidR="00C101F0" w:rsidRPr="00662F0E">
        <w:rPr>
          <w:rFonts w:ascii="Times New Roman" w:hAnsi="Times New Roman" w:cs="Times New Roman"/>
          <w:sz w:val="28"/>
          <w:szCs w:val="28"/>
        </w:rPr>
        <w:t>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 xml:space="preserve">ПООП ООО, </w:t>
      </w:r>
      <w:proofErr w:type="gramStart"/>
      <w:r w:rsidRPr="00662F0E">
        <w:rPr>
          <w:rFonts w:ascii="Times New Roman" w:hAnsi="Times New Roman" w:cs="Times New Roman"/>
          <w:sz w:val="28"/>
          <w:szCs w:val="28"/>
        </w:rPr>
        <w:t>одобренной</w:t>
      </w:r>
      <w:proofErr w:type="gramEnd"/>
      <w:r w:rsidRPr="00662F0E">
        <w:rPr>
          <w:rFonts w:ascii="Times New Roman" w:hAnsi="Times New Roman" w:cs="Times New Roman"/>
          <w:sz w:val="28"/>
          <w:szCs w:val="28"/>
        </w:rPr>
        <w:t xml:space="preserve"> ФУМО по общему образованию; протокол от 08.04.2015 № 1/15, редакция протокола № 1/20 от 04.02.2020 ФУМО по общему образованию;</w:t>
      </w:r>
    </w:p>
    <w:p w:rsidR="00C101F0" w:rsidRPr="00662F0E" w:rsidRDefault="00A50A50" w:rsidP="00662F0E">
      <w:pPr>
        <w:rPr>
          <w:rFonts w:ascii="Times New Roman" w:hAnsi="Times New Roman" w:cs="Times New Roman"/>
          <w:sz w:val="28"/>
          <w:szCs w:val="28"/>
        </w:rPr>
      </w:pPr>
      <w:hyperlink r:id="rId9" w:anchor="/document/99/565577421/" w:history="1">
        <w:r w:rsidR="00C101F0" w:rsidRPr="00662F0E">
          <w:rPr>
            <w:rStyle w:val="a5"/>
            <w:rFonts w:ascii="Times New Roman" w:hAnsi="Times New Roman" w:cs="Times New Roman"/>
            <w:sz w:val="28"/>
            <w:szCs w:val="28"/>
          </w:rPr>
          <w:t>Методических рекомендаций для руководителей и педагогических работников общеобразовательных организаций по работе с обновленной примерной основной образовательной программой по предметной области «Технология»</w:t>
        </w:r>
      </w:hyperlink>
      <w:r w:rsidR="00C101F0" w:rsidRPr="00662F0E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proofErr w:type="spellStart"/>
      <w:r w:rsidR="00C101F0" w:rsidRPr="00662F0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C101F0" w:rsidRPr="00662F0E">
        <w:rPr>
          <w:rFonts w:ascii="Times New Roman" w:hAnsi="Times New Roman" w:cs="Times New Roman"/>
          <w:sz w:val="28"/>
          <w:szCs w:val="28"/>
        </w:rPr>
        <w:t xml:space="preserve"> 28.02.2020 № МР-26/02вн;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учебного плана основного общего образования </w:t>
      </w:r>
      <w:r w:rsidR="00662F0E" w:rsidRPr="00662F0E">
        <w:rPr>
          <w:rFonts w:ascii="Times New Roman" w:hAnsi="Times New Roman" w:cs="Times New Roman"/>
          <w:sz w:val="28"/>
          <w:szCs w:val="28"/>
        </w:rPr>
        <w:t>«МКОУ Таборинская СОШ</w:t>
      </w:r>
      <w:r w:rsidRPr="00662F0E">
        <w:rPr>
          <w:rFonts w:ascii="Times New Roman" w:hAnsi="Times New Roman" w:cs="Times New Roman"/>
          <w:sz w:val="28"/>
          <w:szCs w:val="28"/>
        </w:rPr>
        <w:t>»;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УМК «Технология» для 8-го класса под редакцией В.М. Казакевича, входящего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Программа разработана во исполнение </w:t>
      </w:r>
      <w:hyperlink r:id="rId10" w:anchor="/document/99/565797634/ZAP2EI83I9/" w:history="1">
        <w:r w:rsidRPr="00662F0E">
          <w:rPr>
            <w:rStyle w:val="a5"/>
            <w:rFonts w:ascii="Times New Roman" w:hAnsi="Times New Roman" w:cs="Times New Roman"/>
            <w:sz w:val="28"/>
            <w:szCs w:val="28"/>
          </w:rPr>
          <w:t>пункта 1</w:t>
        </w:r>
      </w:hyperlink>
      <w:r w:rsidRPr="00662F0E">
        <w:rPr>
          <w:rFonts w:ascii="Times New Roman" w:hAnsi="Times New Roman" w:cs="Times New Roman"/>
          <w:sz w:val="28"/>
          <w:szCs w:val="28"/>
        </w:rPr>
        <w:t xml:space="preserve"> Цели № 1 распоряжения </w:t>
      </w:r>
      <w:proofErr w:type="spellStart"/>
      <w:r w:rsidRPr="00662F0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62F0E">
        <w:rPr>
          <w:rFonts w:ascii="Times New Roman" w:hAnsi="Times New Roman" w:cs="Times New Roman"/>
          <w:sz w:val="28"/>
          <w:szCs w:val="28"/>
        </w:rPr>
        <w:t xml:space="preserve"> от 15.02.2019 № Р-8 «Об утверждении ведомственной целевой программы "Развитие современных механизмов и технологий дошкольного и общего образования"».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Предмет «Технология» является обязательным компонентом образования школьников, освоение содержания которого способствует профессиональному самоопределению, формированию представлений о здоровом образе жизни, рациональном питании, технологии ведения дома, о свойствах материалов и их использовании в современном производстве, об основах ручного и механизированного труда, о применении полученных знаний в практической, проектной и исследовательской деятельности.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2F0E">
        <w:rPr>
          <w:rFonts w:ascii="Times New Roman" w:hAnsi="Times New Roman" w:cs="Times New Roman"/>
          <w:sz w:val="28"/>
          <w:szCs w:val="28"/>
        </w:rPr>
        <w:t>Согласно принятой концепции преподавания предметной области «Технология» в образовательных организациях Российской Федерации ведущей формой учебной деятельности в ходе освоения предметной области «Технология» является проектная деятельность в полном цикле: «от выделения проблемы до внедрения результата».</w:t>
      </w:r>
      <w:proofErr w:type="gramEnd"/>
      <w:r w:rsidRPr="00662F0E">
        <w:rPr>
          <w:rFonts w:ascii="Times New Roman" w:hAnsi="Times New Roman" w:cs="Times New Roman"/>
          <w:sz w:val="28"/>
          <w:szCs w:val="28"/>
        </w:rPr>
        <w:t xml:space="preserve"> Именно проектная деятельность органично устанавливает связи между образовательным и жизненным пространством, имеющие для </w:t>
      </w:r>
      <w:proofErr w:type="gramStart"/>
      <w:r w:rsidRPr="00662F0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62F0E">
        <w:rPr>
          <w:rFonts w:ascii="Times New Roman" w:hAnsi="Times New Roman" w:cs="Times New Roman"/>
          <w:sz w:val="28"/>
          <w:szCs w:val="28"/>
        </w:rPr>
        <w:t xml:space="preserve"> ценность и личностный смысл. Разработка и реализация проекта в предметной области «Технология» связаны с исследовательской деятельностью и систематическим использованием фундаментального знания.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Данная рабочая программа реализуется на основе УМК по предмету «Технология» для 8-го класса авторов В.М. Казакевича, Г.В. Пичугина, Г.Ю. Семенова и др.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Для педагога: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Технология. 8–9 классы</w:t>
      </w:r>
      <w:proofErr w:type="gramStart"/>
      <w:r w:rsidRPr="00662F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2F0E">
        <w:rPr>
          <w:rFonts w:ascii="Times New Roman" w:hAnsi="Times New Roman" w:cs="Times New Roman"/>
          <w:sz w:val="28"/>
          <w:szCs w:val="28"/>
        </w:rPr>
        <w:t xml:space="preserve"> учебник для общеобразовательных организаций / [В.М. Казакевич, Г.В. Пичугина, Г.Ю. Семенова и др.]; под ред. В.М. Каз</w:t>
      </w:r>
      <w:r w:rsidR="00662F0E" w:rsidRPr="00662F0E">
        <w:rPr>
          <w:rFonts w:ascii="Times New Roman" w:hAnsi="Times New Roman" w:cs="Times New Roman"/>
          <w:sz w:val="28"/>
          <w:szCs w:val="28"/>
        </w:rPr>
        <w:t>акевича. – М.: Просвещение, 2021</w:t>
      </w:r>
      <w:r w:rsidRPr="00662F0E">
        <w:rPr>
          <w:rFonts w:ascii="Times New Roman" w:hAnsi="Times New Roman" w:cs="Times New Roman"/>
          <w:sz w:val="28"/>
          <w:szCs w:val="28"/>
        </w:rPr>
        <w:t>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Технология. Рабочие программы. Предметная линия учебников В.М. Казакевича и др.– 5–9 классы: учеб</w:t>
      </w:r>
      <w:proofErr w:type="gramStart"/>
      <w:r w:rsidRPr="00662F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2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F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2F0E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662F0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662F0E">
        <w:rPr>
          <w:rFonts w:ascii="Times New Roman" w:hAnsi="Times New Roman" w:cs="Times New Roman"/>
          <w:sz w:val="28"/>
          <w:szCs w:val="28"/>
        </w:rPr>
        <w:t xml:space="preserve">. организаций / В.М. Казакевич, Г.В. Пичугина, Г.Ю. </w:t>
      </w:r>
      <w:r w:rsidR="00662F0E" w:rsidRPr="00662F0E">
        <w:rPr>
          <w:rFonts w:ascii="Times New Roman" w:hAnsi="Times New Roman" w:cs="Times New Roman"/>
          <w:sz w:val="28"/>
          <w:szCs w:val="28"/>
        </w:rPr>
        <w:t xml:space="preserve">Семенова. – </w:t>
      </w:r>
      <w:proofErr w:type="spellStart"/>
      <w:r w:rsidR="00662F0E" w:rsidRPr="00662F0E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="00662F0E" w:rsidRPr="00662F0E">
        <w:rPr>
          <w:rFonts w:ascii="Times New Roman" w:hAnsi="Times New Roman" w:cs="Times New Roman"/>
          <w:sz w:val="28"/>
          <w:szCs w:val="28"/>
        </w:rPr>
        <w:t>, 2021</w:t>
      </w:r>
      <w:r w:rsidRPr="00662F0E">
        <w:rPr>
          <w:rFonts w:ascii="Times New Roman" w:hAnsi="Times New Roman" w:cs="Times New Roman"/>
          <w:sz w:val="28"/>
          <w:szCs w:val="28"/>
        </w:rPr>
        <w:t>. – 58 с.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Для обучающихся: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Технология. 8–9 классы</w:t>
      </w:r>
      <w:proofErr w:type="gramStart"/>
      <w:r w:rsidRPr="00662F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2F0E">
        <w:rPr>
          <w:rFonts w:ascii="Times New Roman" w:hAnsi="Times New Roman" w:cs="Times New Roman"/>
          <w:sz w:val="28"/>
          <w:szCs w:val="28"/>
        </w:rPr>
        <w:t xml:space="preserve"> учебник для общеобразовательных организаций / [В.М. Казакевич, Г.В. Пичугина, Г.Ю. Семенова и др.]; под ред. В.М. Каз</w:t>
      </w:r>
      <w:r w:rsidR="00662F0E" w:rsidRPr="00662F0E">
        <w:rPr>
          <w:rFonts w:ascii="Times New Roman" w:hAnsi="Times New Roman" w:cs="Times New Roman"/>
          <w:sz w:val="28"/>
          <w:szCs w:val="28"/>
        </w:rPr>
        <w:t>акевича. – М.: Просвещение, 2021</w:t>
      </w:r>
      <w:r w:rsidRPr="00662F0E">
        <w:rPr>
          <w:rFonts w:ascii="Times New Roman" w:hAnsi="Times New Roman" w:cs="Times New Roman"/>
          <w:sz w:val="28"/>
          <w:szCs w:val="28"/>
        </w:rPr>
        <w:t>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реализации образовательного </w:t>
      </w:r>
      <w:proofErr w:type="gramStart"/>
      <w:r w:rsidRPr="00662F0E"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 w:rsidRPr="00662F0E">
        <w:rPr>
          <w:rFonts w:ascii="Times New Roman" w:hAnsi="Times New Roman" w:cs="Times New Roman"/>
          <w:sz w:val="28"/>
          <w:szCs w:val="28"/>
        </w:rPr>
        <w:t> как в очном, так и в смешанном формате обучения (с использованием дистанционных технологий и электронных образовательных ресурсов).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Электронные образовательные ресурсы: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Московская электронная школа. Технология. https://www.mos.ru/city/projects/mesh/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Место предмета «Технология» в учебном плане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Учебным планом </w:t>
      </w:r>
      <w:r w:rsidR="00662F0E" w:rsidRPr="00662F0E">
        <w:rPr>
          <w:rFonts w:ascii="Times New Roman" w:hAnsi="Times New Roman" w:cs="Times New Roman"/>
          <w:sz w:val="28"/>
          <w:szCs w:val="28"/>
        </w:rPr>
        <w:t>МКОУ Таборинская СОШ</w:t>
      </w:r>
      <w:r w:rsidRPr="00662F0E">
        <w:rPr>
          <w:rFonts w:ascii="Times New Roman" w:hAnsi="Times New Roman" w:cs="Times New Roman"/>
          <w:sz w:val="28"/>
          <w:szCs w:val="28"/>
        </w:rPr>
        <w:t>» на 20</w:t>
      </w:r>
      <w:r w:rsidR="00662F0E" w:rsidRPr="00662F0E">
        <w:rPr>
          <w:rFonts w:ascii="Times New Roman" w:hAnsi="Times New Roman" w:cs="Times New Roman"/>
          <w:sz w:val="28"/>
          <w:szCs w:val="28"/>
        </w:rPr>
        <w:t>21</w:t>
      </w:r>
      <w:r w:rsidRPr="00662F0E">
        <w:rPr>
          <w:rFonts w:ascii="Times New Roman" w:hAnsi="Times New Roman" w:cs="Times New Roman"/>
          <w:sz w:val="28"/>
          <w:szCs w:val="28"/>
        </w:rPr>
        <w:t>/2</w:t>
      </w:r>
      <w:r w:rsidR="00662F0E" w:rsidRPr="00662F0E">
        <w:rPr>
          <w:rFonts w:ascii="Times New Roman" w:hAnsi="Times New Roman" w:cs="Times New Roman"/>
          <w:sz w:val="28"/>
          <w:szCs w:val="28"/>
        </w:rPr>
        <w:t>2</w:t>
      </w:r>
      <w:r w:rsidRPr="00662F0E">
        <w:rPr>
          <w:rFonts w:ascii="Times New Roman" w:hAnsi="Times New Roman" w:cs="Times New Roman"/>
          <w:sz w:val="28"/>
          <w:szCs w:val="28"/>
        </w:rPr>
        <w:t> учебный год на изучение предмета «Технология» в 8-м классе отводится 2 часа в неделю/ 70 часов в год (из расчета на 35 учебных недель).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курса «Технология» в 8-м классе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Реализация программы по предмету «Технология» нацелена на достижение учащимися предметных, метапредметных, личностных результатов.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 xml:space="preserve">При формировании перечня планируемых результатов освоения предмета «Технология» учтены требования ФГОС ООО к личностным и </w:t>
      </w:r>
      <w:proofErr w:type="spellStart"/>
      <w:r w:rsidRPr="00662F0E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662F0E">
        <w:rPr>
          <w:rFonts w:ascii="Times New Roman" w:hAnsi="Times New Roman" w:cs="Times New Roman"/>
          <w:sz w:val="28"/>
          <w:szCs w:val="28"/>
        </w:rPr>
        <w:t xml:space="preserve"> результатам и требования индивидуализации обучения, в связи </w:t>
      </w:r>
      <w:proofErr w:type="gramStart"/>
      <w:r w:rsidRPr="00662F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2F0E">
        <w:rPr>
          <w:rFonts w:ascii="Times New Roman" w:hAnsi="Times New Roman" w:cs="Times New Roman"/>
          <w:sz w:val="28"/>
          <w:szCs w:val="28"/>
        </w:rPr>
        <w:t xml:space="preserve"> чем в программу включены результаты базового уровня, обязательного к освоению всеми обучающимися, и повышенного уровня (в списке выделены курсивом), а также результаты, представленные в концепции преподавания предметной области «Технология».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 xml:space="preserve">Важнейшую группу образовательных результатов составляет полученный и осмысленный </w:t>
      </w:r>
      <w:proofErr w:type="gramStart"/>
      <w:r w:rsidRPr="00662F0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62F0E">
        <w:rPr>
          <w:rFonts w:ascii="Times New Roman" w:hAnsi="Times New Roman" w:cs="Times New Roman"/>
          <w:sz w:val="28"/>
          <w:szCs w:val="28"/>
        </w:rPr>
        <w:t xml:space="preserve"> опыт практической деятельности.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Согласно ФГОС ООО предметные результаты изучения технологии отражают: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 xml:space="preserve">осознание </w:t>
      </w:r>
      <w:proofErr w:type="gramStart"/>
      <w:r w:rsidRPr="00662F0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62F0E">
        <w:rPr>
          <w:rFonts w:ascii="Times New Roman" w:hAnsi="Times New Roman" w:cs="Times New Roman"/>
          <w:sz w:val="28"/>
          <w:szCs w:val="28"/>
        </w:rPr>
        <w:t xml:space="preserve">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662F0E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662F0E">
        <w:rPr>
          <w:rFonts w:ascii="Times New Roman" w:hAnsi="Times New Roman" w:cs="Times New Roman"/>
          <w:sz w:val="28"/>
          <w:szCs w:val="28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овладение обучающимися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овладение обучающимися средствами и формами графического отображения объектов или процессов, правилами выполнения графической документации;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формирование у обучающихся умений устанавливать взаимосвязь знаний по разным учебным предметам для решения прикладных учебных задач;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развитие у обучающихся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 xml:space="preserve">формирование у обучающихся представлений о мире профессий, связанных с изучаемыми технологиями, их </w:t>
      </w:r>
      <w:proofErr w:type="spellStart"/>
      <w:r w:rsidRPr="00662F0E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662F0E">
        <w:rPr>
          <w:rFonts w:ascii="Times New Roman" w:hAnsi="Times New Roman" w:cs="Times New Roman"/>
          <w:sz w:val="28"/>
          <w:szCs w:val="28"/>
        </w:rPr>
        <w:t xml:space="preserve"> на рынке труда.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Согласно концепции преподавания предметной области «Технология» предметные результаты изучения технологии отражают: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ответственное отношение к труду и навыки сотрудничества;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овладение проектным подходом;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знакомство с жизненным циклом продукта и методами проектирования, решения изобретательских задач;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знакомство с историей развития технологий, традиционных ремесел, современных перспективных технологий; освоение их важнейших базовых элементов;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знакомство с региональным рынком труда и опыт профессионального самоопределения;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овладение опытом конструирования и проектирования; навыками применения ИКТ в ходе учебной деятельности;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овладение базовыми навыками применения основных видов ручного инструмента (в том числе электрического) как ресурса для решения технологических задач, в том числе в быту;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формирование умения использовать технологии программирования, обработки и анализа больших массивов данных и машинного обучения.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Планируемые предметные результаты обучения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Планируемые результаты обучения структурированы и конкретизированы по блокам «Культура труда (знания в рамках предметной области и бытовые навыки)», «Предметные результаты (технологические компетенции)», «Проектные компетенции (включая компетенции проектного управления)».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Культура труда (знания в рамках предметной области и бытовые навыки):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организовывать рабочее место в соответствии с требованиями безопасности и правилами эксплуатации используемого оборудования и/или технологии, соблюдать правила безопасности и охраны труда при работе с оборудованием и/или технологией;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разъяснять содержание понятий «техника», «технология», «технологический процесс», «технологическая операция» и адекватно использовать эти понятия;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следовать технологии, уметь охарактеризовать ключевые предприятия и/или отрасли региона проживания;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называть предприятия региона проживания, работающие на основе современных производственных технологий;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называть характеристики современного рынка труда, описывать цикл жизни профессии, характеризует новые и умирающие профессии, в том числе на предприятиях региона проживания.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Предметные результаты (технологические компетенции):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описывать жизненный цикл технологии, приводя примеры;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объяснять простейший технологический процесс по технологической карте, в том числе характеризуя негативные эффекты;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анализировать опыт разработки (комбинирование, изменение параметров и требований к ресурсам и т. п.) технологии получения материального/информационного продукта с заданными свойствами;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анализировать опыт оптимизации заданного способа (технологии) получения материального продукта на собственной практике;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перечислять и характеризовать виды технической и технологической документации;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описывать технологическое решение с помощью текста, эскизов, схем, чертежей;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составлять техническое задание, памятку, инструкцию, технологическую карту;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создавать модель, адекватную практической задаче;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проводить оценку и испытание полученного продукта;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осуществлять конструирование и/или модификацию электрической цепи в соответствии с поставленной задачей;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 xml:space="preserve">производить сборку электрической цепи посредством соединения и/или подключения электронных компонентов заданным способом (пайка, </w:t>
      </w:r>
      <w:proofErr w:type="spellStart"/>
      <w:r w:rsidRPr="00662F0E">
        <w:rPr>
          <w:rFonts w:ascii="Times New Roman" w:hAnsi="Times New Roman" w:cs="Times New Roman"/>
          <w:sz w:val="28"/>
          <w:szCs w:val="28"/>
        </w:rPr>
        <w:t>беспаечный</w:t>
      </w:r>
      <w:proofErr w:type="spellEnd"/>
      <w:r w:rsidRPr="00662F0E">
        <w:rPr>
          <w:rFonts w:ascii="Times New Roman" w:hAnsi="Times New Roman" w:cs="Times New Roman"/>
          <w:sz w:val="28"/>
          <w:szCs w:val="28"/>
        </w:rPr>
        <w:t xml:space="preserve"> монтаж, механическая сборка) согласно схеме;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производить элементарную диагностику и выявление неисправностей технического устройства, созданного в рамках учебной деятельности;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производить настройку, наладку и контрольное тестирование технического устройства, созданного в рамках учебной деятельности;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различать типы автоматических и автоматизированных систем;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анализировать опыт проектирования и/или конструирования автоматизированной системы, в том числе с применением специализированных программных средств (в том числе средств автоматизированного проектирования и/или систем моделирования) и/или языков программирования, электронных компонентов, датчиков, приводов, микроконтроллеров и/или микроконтроллерных платформ и т. п.;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объяснять назначение и принцип действия систем автономного управления;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объяснять назначение, функции датчиков и принципы их работы;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применять навыки алгоритмизации и программирования в соответствии с конкретной задачей и/или учебной ситуацией;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анализировать опыт моделирования и/или конструирования движущейся модели и/или робототехнической системы и/или беспилотного аппарата;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 xml:space="preserve">характеризовать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662F0E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662F0E">
        <w:rPr>
          <w:rFonts w:ascii="Times New Roman" w:hAnsi="Times New Roman" w:cs="Times New Roman"/>
          <w:sz w:val="28"/>
          <w:szCs w:val="28"/>
        </w:rPr>
        <w:t xml:space="preserve"> (с использованием произвольно избранных источников информации);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 xml:space="preserve">характеризовать применимость материала под имеющуюся задачу, опираясь на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662F0E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662F0E">
        <w:rPr>
          <w:rFonts w:ascii="Times New Roman" w:hAnsi="Times New Roman" w:cs="Times New Roman"/>
          <w:sz w:val="28"/>
          <w:szCs w:val="28"/>
        </w:rPr>
        <w:t>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отбирать материал в соответствии с техническим решением или по заданным критериям;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называть и характеризовать актуальные и перспективные технологии получения материалов с заданными свойствами;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 xml:space="preserve">характеризовать </w:t>
      </w:r>
      <w:proofErr w:type="spellStart"/>
      <w:r w:rsidRPr="00662F0E">
        <w:rPr>
          <w:rFonts w:ascii="Times New Roman" w:hAnsi="Times New Roman" w:cs="Times New Roman"/>
          <w:sz w:val="28"/>
          <w:szCs w:val="28"/>
        </w:rPr>
        <w:t>наноматериалы</w:t>
      </w:r>
      <w:proofErr w:type="spellEnd"/>
      <w:r w:rsidRPr="00662F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F0E">
        <w:rPr>
          <w:rFonts w:ascii="Times New Roman" w:hAnsi="Times New Roman" w:cs="Times New Roman"/>
          <w:sz w:val="28"/>
          <w:szCs w:val="28"/>
        </w:rPr>
        <w:t>наноструктуры</w:t>
      </w:r>
      <w:proofErr w:type="spellEnd"/>
      <w:r w:rsidRPr="00662F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F0E">
        <w:rPr>
          <w:rFonts w:ascii="Times New Roman" w:hAnsi="Times New Roman" w:cs="Times New Roman"/>
          <w:sz w:val="28"/>
          <w:szCs w:val="28"/>
        </w:rPr>
        <w:t>нанокомпозиты</w:t>
      </w:r>
      <w:proofErr w:type="spellEnd"/>
      <w:r w:rsidRPr="00662F0E">
        <w:rPr>
          <w:rFonts w:ascii="Times New Roman" w:hAnsi="Times New Roman" w:cs="Times New Roman"/>
          <w:sz w:val="28"/>
          <w:szCs w:val="28"/>
        </w:rPr>
        <w:t>, многофункциональные материалы, возобновляемые материалы (биоматериалы), пластики, керамику и возможные технологические процессы с ними;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 xml:space="preserve">называть и характеризовать актуальные и перспективные технологии для прогрессивного развития общества (в том числе в следующих отраслях: робототехника, микроэлектроника, интернет вещей, беспилотные летательные аппараты, технологии </w:t>
      </w:r>
      <w:proofErr w:type="spellStart"/>
      <w:r w:rsidRPr="00662F0E">
        <w:rPr>
          <w:rFonts w:ascii="Times New Roman" w:hAnsi="Times New Roman" w:cs="Times New Roman"/>
          <w:sz w:val="28"/>
          <w:szCs w:val="28"/>
        </w:rPr>
        <w:t>геоинформатики</w:t>
      </w:r>
      <w:proofErr w:type="spellEnd"/>
      <w:r w:rsidRPr="00662F0E">
        <w:rPr>
          <w:rFonts w:ascii="Times New Roman" w:hAnsi="Times New Roman" w:cs="Times New Roman"/>
          <w:sz w:val="28"/>
          <w:szCs w:val="28"/>
        </w:rPr>
        <w:t>, виртуальная и дополненная реальность и др.);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объяснять причины, перспективы и последствия развития техники и технологий на данном этапе технологического развития общества;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приводить произвольные примеры производственных технологий и технологий в сфере услуг;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называть и характеризовать актуальные и перспективные технологии пищевой промышленности (индустрии питания);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характеризовать автоматизацию производства на примере региона проживания; профессии, обслуживающие автоматизированные производства; приводить произвольные примеры автоматизации в деятельности представителей различных профессий.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Проектные компетенции (включая компетенции проектного управления):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характеризовать содержание понятий «проблема», «проект», «проблемное поле»;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анализировать полученный опыт выявления круга потребителей, их потребностей и ожиданий, формирования технического/технологического решения, планирования, моделирования и конструирования на основе самостоятельно проведенных исследований в рамках заданной проблемной области или проблемы;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создавать презентации полученного продукта различным типам потребителей;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разрабатывать проектный замысел по алгоритму.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2F0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662F0E">
        <w:rPr>
          <w:rFonts w:ascii="Times New Roman" w:hAnsi="Times New Roman" w:cs="Times New Roman"/>
          <w:sz w:val="28"/>
          <w:szCs w:val="28"/>
        </w:rPr>
        <w:t xml:space="preserve"> получат возможность научиться: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называть и характеризовать актуальные и перспективные технологии материальной и нематериальной сферы;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осуществлять анализ и давать аргументированный прогноз развития технологий в сферах, рассматриваемых в рамках предметной области;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осуществлять анализ и проводить оценку вероятных рисков применения перспективных технологий и последствий развития существующих технологий;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оценивать коммерческий потенциал продукта и/или технологии;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применять метод </w:t>
      </w:r>
      <w:proofErr w:type="spellStart"/>
      <w:proofErr w:type="gramStart"/>
      <w:r w:rsidRPr="00662F0E">
        <w:rPr>
          <w:rFonts w:ascii="Times New Roman" w:hAnsi="Times New Roman" w:cs="Times New Roman"/>
          <w:sz w:val="28"/>
          <w:szCs w:val="28"/>
        </w:rPr>
        <w:t>дизайн-мышления</w:t>
      </w:r>
      <w:proofErr w:type="spellEnd"/>
      <w:proofErr w:type="gramEnd"/>
      <w:r w:rsidRPr="00662F0E">
        <w:rPr>
          <w:rFonts w:ascii="Times New Roman" w:hAnsi="Times New Roman" w:cs="Times New Roman"/>
          <w:sz w:val="28"/>
          <w:szCs w:val="28"/>
        </w:rPr>
        <w:t>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применять методы проектирования, конструирования, моделирования.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 xml:space="preserve">Планируемые </w:t>
      </w:r>
      <w:proofErr w:type="spellStart"/>
      <w:r w:rsidRPr="00662F0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62F0E">
        <w:rPr>
          <w:rFonts w:ascii="Times New Roman" w:hAnsi="Times New Roman" w:cs="Times New Roman"/>
          <w:sz w:val="28"/>
          <w:szCs w:val="28"/>
        </w:rPr>
        <w:t xml:space="preserve"> результаты обучения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62F0E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662F0E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«Технологии» является формирование универсальных учебных действий (УУД).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определять адекватные условиям цели и способы решения учебной или трудовой задачи в рамках предлагаемых алгоритмов, в том числе в условиях дистанционного обучения с использованием образовательных ресурсов;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оценивать ресурсы, в том числе время и другие нематериальные ресурсы, собственные силы и способности, необходимые для достижения поставленной ранее цели, в том числе в условиях дистанционного обучения с использованием образовательных ресурсов;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планировать этапы учебной деятельности;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осуществлять рефлексию по итогам изучения темы, выполнения проекта;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самостоятельно оценивать результаты своей работы на уроке с помощью освоенных на уроках методов, в том числе и в условиях дистанционного обучения с использованием образовательных ресурсов.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2F0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662F0E">
        <w:rPr>
          <w:rFonts w:ascii="Times New Roman" w:hAnsi="Times New Roman" w:cs="Times New Roman"/>
          <w:sz w:val="28"/>
          <w:szCs w:val="28"/>
        </w:rPr>
        <w:t xml:space="preserve"> получат возможность научиться: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сопоставлять имеющиеся возможности и необходимые для достижения цели ресурсы.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осуществлять информационный поиск материалов, представленных в разных формах, и отбирать ресурсы, соответствующие поставленной учебной задаче;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искать и находить обобщенные способы решения задач;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выполнять различные творческие работы по созданию оригинальных изделий как в рамках традиционной классно-урочной системы, так и в рамках дистанционного обучения с использованием образовательных ресурсов;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занимать разные позиции в познавательной деятельности (формулировать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 как в рамках традиционной классно-урочной системы, так и в рамках дистанционного обучения с использованием образовательных ресурсов;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соблюдать правила и нормы культуры труда, правила безопасной работы;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 xml:space="preserve">работать с учебным материалом </w:t>
      </w:r>
      <w:proofErr w:type="gramStart"/>
      <w:r w:rsidRPr="00662F0E">
        <w:rPr>
          <w:rFonts w:ascii="Times New Roman" w:hAnsi="Times New Roman" w:cs="Times New Roman"/>
          <w:sz w:val="28"/>
          <w:szCs w:val="28"/>
        </w:rPr>
        <w:t>интерактивного</w:t>
      </w:r>
      <w:proofErr w:type="gramEnd"/>
      <w:r w:rsidRPr="00662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0E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Pr="00662F0E">
        <w:rPr>
          <w:rFonts w:ascii="Times New Roman" w:hAnsi="Times New Roman" w:cs="Times New Roman"/>
          <w:sz w:val="28"/>
          <w:szCs w:val="28"/>
        </w:rPr>
        <w:t>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2F0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662F0E">
        <w:rPr>
          <w:rFonts w:ascii="Times New Roman" w:hAnsi="Times New Roman" w:cs="Times New Roman"/>
          <w:sz w:val="28"/>
          <w:szCs w:val="28"/>
        </w:rPr>
        <w:t xml:space="preserve"> получат возможность научиться: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критически оценивать и интерпретировать информацию, в том числе представленную на образовательных ресурсах;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проявлять творческий подход к решению учебных и практических задач в процессе проектирования, моделирования изделия.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662F0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62F0E">
        <w:rPr>
          <w:rFonts w:ascii="Times New Roman" w:hAnsi="Times New Roman" w:cs="Times New Roman"/>
          <w:sz w:val="28"/>
          <w:szCs w:val="28"/>
        </w:rPr>
        <w:t xml:space="preserve"> взрослыми, как в рамках традиционной классно-урочной системы, так и в условиях дистанционного обучения с использованием образовательного ресурса РЭШ;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2F0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662F0E">
        <w:rPr>
          <w:rFonts w:ascii="Times New Roman" w:hAnsi="Times New Roman" w:cs="Times New Roman"/>
          <w:sz w:val="28"/>
          <w:szCs w:val="28"/>
        </w:rPr>
        <w:t xml:space="preserve"> получат возможность научиться: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соблюдать правила информационной безопасности.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Планируемые личностные результаты обучения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познавательные интересы и творческая активность в области предметной технологической деятельности;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желание учиться и трудиться на производстве для удовлетворения текущих и перспективных потребностей;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трудолюбие и ответственность за качество своей деятельности;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умение пользоваться правилами научной организации умственного и физического труда;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самооценка своих умственных и физических способностей для труда в различных сферах с позиций будущей социализации;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умение планировать образовательную и профессиональную карьеру;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осознание необходимости общественно полезного труда как условия безопасной и эффективной социализации;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бережное отношение к природным и хозяйственным ресурсам;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 xml:space="preserve">технико-технологическое и экономическое </w:t>
      </w:r>
      <w:proofErr w:type="gramStart"/>
      <w:r w:rsidRPr="00662F0E">
        <w:rPr>
          <w:rFonts w:ascii="Times New Roman" w:hAnsi="Times New Roman" w:cs="Times New Roman"/>
          <w:sz w:val="28"/>
          <w:szCs w:val="28"/>
        </w:rPr>
        <w:t>мышление</w:t>
      </w:r>
      <w:proofErr w:type="gramEnd"/>
      <w:r w:rsidRPr="00662F0E">
        <w:rPr>
          <w:rFonts w:ascii="Times New Roman" w:hAnsi="Times New Roman" w:cs="Times New Roman"/>
          <w:sz w:val="28"/>
          <w:szCs w:val="28"/>
        </w:rPr>
        <w:t xml:space="preserve"> и их использование при организации своей деятельности;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умение управлять своей познавательной деятельностью;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творческая и познавательная активность при выполнении творческих учебных проектов;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proofErr w:type="gramStart"/>
      <w:r w:rsidRPr="00662F0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62F0E">
        <w:rPr>
          <w:rFonts w:ascii="Times New Roman" w:hAnsi="Times New Roman" w:cs="Times New Roman"/>
          <w:sz w:val="28"/>
          <w:szCs w:val="28"/>
        </w:rPr>
        <w:t xml:space="preserve"> взрослыми, сверстниками в образовательной и проектной деятельности, в том числе в условиях дистанционного обучения с использованием образовательных ресурсов;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осознание значимости владения достоверной информацией о передовых достижениях и открытиях мировой и отечественной науки.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2F0E">
        <w:rPr>
          <w:rFonts w:ascii="Times New Roman" w:hAnsi="Times New Roman" w:cs="Times New Roman"/>
          <w:sz w:val="28"/>
          <w:szCs w:val="28"/>
        </w:rPr>
        <w:t>Обучающиеся получат возможность для формирования:</w:t>
      </w:r>
      <w:proofErr w:type="gramEnd"/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умений самооценки своих возможностей при планировании своей профессиональной карьеры;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технико-технологического, системного и экономического мышления при выполнении практико-ориентированных работ;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целеустремленности при выполнении заданий, в том числе при использовании образовательных ресурсов, размещенных в сети Интернет.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Содержание учебного предмета «Технология» в 8-м классе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Содержание программы по «Технологии» предусматривает освоение материала по следующим сквозным образовательным линиям: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современные материальные, информационные и гуманитарные технологии и перспективы их развития;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662F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2F0E">
        <w:rPr>
          <w:rFonts w:ascii="Times New Roman" w:hAnsi="Times New Roman" w:cs="Times New Roman"/>
          <w:sz w:val="28"/>
          <w:szCs w:val="28"/>
        </w:rPr>
        <w:t>;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построение образовательных траекторий и планов в области профессионального самоопределения.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В соответствии с концепцией и ПООП ООО содержание предмета «Технология» представлено в виде системы образовательных модулей. Задачей образовательного модуля является освоение сквозных технологических компетенций, применимых в различных профессиональных областях. </w:t>
      </w:r>
      <w:proofErr w:type="gramStart"/>
      <w:r w:rsidRPr="00662F0E">
        <w:rPr>
          <w:rFonts w:ascii="Times New Roman" w:hAnsi="Times New Roman" w:cs="Times New Roman"/>
          <w:sz w:val="28"/>
          <w:szCs w:val="28"/>
        </w:rPr>
        <w:t>Выбор модулей рабочей программы основан на структуризации образовательных модулей, указанных в ПООП ООО, и не включает дополнительные модули, рассматриваемые в базовом УМК (под ред. В.М. Казакевича).</w:t>
      </w:r>
      <w:proofErr w:type="gramEnd"/>
      <w:r w:rsidRPr="00662F0E">
        <w:rPr>
          <w:rFonts w:ascii="Times New Roman" w:hAnsi="Times New Roman" w:cs="Times New Roman"/>
          <w:sz w:val="28"/>
          <w:szCs w:val="28"/>
        </w:rPr>
        <w:t xml:space="preserve"> Изменена последовательность изучения отдельных модулей (при соблюдении условия: темы смежных модулей не обусловлены порядком изучения).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2F0E">
        <w:rPr>
          <w:rFonts w:ascii="Times New Roman" w:hAnsi="Times New Roman" w:cs="Times New Roman"/>
          <w:sz w:val="28"/>
          <w:szCs w:val="28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</w:t>
      </w:r>
      <w:proofErr w:type="gramEnd"/>
      <w:r w:rsidRPr="00662F0E">
        <w:rPr>
          <w:rFonts w:ascii="Times New Roman" w:hAnsi="Times New Roman" w:cs="Times New Roman"/>
          <w:sz w:val="28"/>
          <w:szCs w:val="28"/>
        </w:rPr>
        <w:t xml:space="preserve"> В урочное время деятельность </w:t>
      </w:r>
      <w:proofErr w:type="gramStart"/>
      <w:r w:rsidRPr="00662F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2F0E">
        <w:rPr>
          <w:rFonts w:ascii="Times New Roman" w:hAnsi="Times New Roman" w:cs="Times New Roman"/>
          <w:sz w:val="28"/>
          <w:szCs w:val="28"/>
        </w:rPr>
        <w:t xml:space="preserve"> организуется как в индивидуальном, так и в групповом формате. Сопровождение со стороны педагога организовано в форме консультаций и педагогического наблюдения за деятельностью с последующей рефлексией. Рабочая программа построена таким образом, чтобы объяснение педагога в той или иной форме составляло не более 0,2 урочного времени и не более 0,15 объема программы.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Модуль «Производство и технологии» – 14 часов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Методы и средства творческой и проектной деятельности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Понятие «дизайн». Художественное проектирование. Техническая эстетика.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Направления дизайна: промышленный дизайн, транспортный дизайн, ландшафтный дизайн, информационный дизайн, дизайн-проектирование программного обеспечения и т.д. Профессия «дизайнер».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Методы дизайна. Метод перестановки компонентов проектирования объекта. Метод проектирования в воображаемых условиях. Метод разложения дизайнерской задачи на самостоятельные фрагментарные действия (метод декомпозиции). Метод прямых заимствований. Метод приписывания создаваемому объекту необычных для него свойств. Метод фантастических предположений.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Метод мозгового штурма при создании инноваций.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Разработка и выполнение проекта (дизайн интерьера, сувенир, бытовой предмет, предмет гардероба и т. д.).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Основы производства. Продукт труда и контроль качества производства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Продукт труда и его потребительская стоимость. Средства производства (оборотные и основные).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Предметы потребления: предметы одноразового пользования и предметы длительного пользования.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Стандарты производства продуктов труда.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Понятие «стандарт». Основополагающие стандарты. Стандарты на термины и определения. Стандарты на продукцию. Стандарты на технологические процессы. Стандарты на услуги. Стандарты на методы контроля.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Эталоны контроля качества продуктов труда. Понятие «эталон». Эталоны массы и длины.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Профессии «менеджер по качеству», «контролер отдела технического контроля».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Измерительные приборы и контроль стандартизированных характеристик продуктов труда.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Контроль линейных размеров. Контроль массы. Контроль электрических величин. Контроль расхода жидкостей и газов.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Технология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Классификация технологий по уровню технического оснащения производства: технологии ручного труда, механизированные, автоматизированные и роботизированные. Робот, манипулятор, автоматизированная линия.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Технологии отраслевые. Технологии по подклассам отраслей производства.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Технологии материального и цифрового производства. Технологии добычи сырья и получения материалов для производства продуктов труда. Технологии обработки материалов. Технологии сборки. Технологии отделки. Технологии упаковки готового продукта труда.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Технологии сельскохозяйственного производства и земледелия. Растениеводство: отрасли и технологии. Животноводство: отрасли и виды технологий.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 xml:space="preserve">Перспективные технологии. Основы </w:t>
      </w:r>
      <w:proofErr w:type="spellStart"/>
      <w:r w:rsidRPr="00662F0E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662F0E">
        <w:rPr>
          <w:rFonts w:ascii="Times New Roman" w:hAnsi="Times New Roman" w:cs="Times New Roman"/>
          <w:sz w:val="28"/>
          <w:szCs w:val="28"/>
        </w:rPr>
        <w:t>. Новые производственные технологии. Сквозные цифровые технологии и сфера их применения.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Новые 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Сфера применения новых материалов.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Техника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Потребности и перемещение людей и грузов, потребительские функции транспорта. Виды транспорта, история развития транспорта. Влияние транспорта на окружающую среду. Безопасность транспорта и перевозимых грузов. Транспортная логистика. Транспортные средства на производстве.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Модуль «Технологии обработки материалов, пищевых продуктов» – 12 часов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Технологии получения, обработки, преобразования и использования материалов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Термическая обработка материалов. Виды термической обработки.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Плавление материалов и отливка изделий. Самородные металлы. Руда. Литье: литье в изложницу; литье в кокиль; литье в разовые формы; литье по выплавляемым моделям. Профессии «литейщик» и «модельщик».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Пайка металлов. Основы пайки (пайка, лужение, флюс, припой). Технология пайки.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Сварка материалов. Технологии сварки: сварка плавлением, сварка давлением, термомеханическая сварка.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Закалка материалов. Закалка в одном охладителе. Прерывистая закалка в двух средах. Струйчатая закалка. Лазерная закалка.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Электроискровая обработка материалов.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Электрохимическая обработка металлов: химическая эрозия металла, анодное растворение.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Технологии обработки и использования пищевых продуктов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Мясо птицы. Пищевая ценность. Механическая кулинарная обработка.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Мясо животных. Ткани мяса (мышечная, жировая, соединительная, костная). Классификация мяса по виду (говядина, свинина, баранина, мясо кролика, конина, мясо диких животных). Классификация мяса по термическому состоянию (</w:t>
      </w:r>
      <w:proofErr w:type="gramStart"/>
      <w:r w:rsidRPr="00662F0E">
        <w:rPr>
          <w:rFonts w:ascii="Times New Roman" w:hAnsi="Times New Roman" w:cs="Times New Roman"/>
          <w:sz w:val="28"/>
          <w:szCs w:val="28"/>
        </w:rPr>
        <w:t>остывшее</w:t>
      </w:r>
      <w:proofErr w:type="gramEnd"/>
      <w:r w:rsidRPr="00662F0E">
        <w:rPr>
          <w:rFonts w:ascii="Times New Roman" w:hAnsi="Times New Roman" w:cs="Times New Roman"/>
          <w:sz w:val="28"/>
          <w:szCs w:val="28"/>
        </w:rPr>
        <w:t>, охлажденное, замороженное). Субпродукты.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Требования к качеству мяса. Органолептическая оценка качества мяса. Термическая обработка мяса.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Биотехнологии. Микроорганизмы, их строение и значение для человека. Бактерии и вирусы. Сфера применения биотехнологий. Биотехнологии в обработке пищевых продуктов.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Модуль «Автоматизированные системы» – 16 часов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Автоматизированные системы. Типы автоматизированных систем. Сферы применения автоматизированных систем в промышленности, сельском хозяйстве, строительстве, сфере услуг. Информационные системы управления.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Станки с числовым программным управлением. Виды станков с ЧПУ. Органы управления технологическими машинами. Системы управления. Автоматическое управление устройствами и машинами. Принцип разомкнутого управления. Принцип управления по отклонению. Принцип управления по возмущению. Принцип комбинированного управления.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 xml:space="preserve">Технологические операции, выполняемые на станках с ЧПУ. Основы резания </w:t>
      </w:r>
      <w:proofErr w:type="spellStart"/>
      <w:r w:rsidRPr="00662F0E">
        <w:rPr>
          <w:rFonts w:ascii="Times New Roman" w:hAnsi="Times New Roman" w:cs="Times New Roman"/>
          <w:sz w:val="28"/>
          <w:szCs w:val="28"/>
        </w:rPr>
        <w:t>конструкционых</w:t>
      </w:r>
      <w:proofErr w:type="spellEnd"/>
      <w:r w:rsidRPr="00662F0E">
        <w:rPr>
          <w:rFonts w:ascii="Times New Roman" w:hAnsi="Times New Roman" w:cs="Times New Roman"/>
          <w:sz w:val="28"/>
          <w:szCs w:val="28"/>
        </w:rPr>
        <w:t xml:space="preserve"> материалов. Технологии работы на станках с ЧПУ. Работа с графическими редакторами и программами преобразования модели в управляющий код. Настройка режимов выполнения технологических операций (фрезерования, гравировки, резки).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 xml:space="preserve">Основные элементы автоматики (датчики, усилители сигналов, </w:t>
      </w:r>
      <w:proofErr w:type="spellStart"/>
      <w:r w:rsidRPr="00662F0E">
        <w:rPr>
          <w:rFonts w:ascii="Times New Roman" w:hAnsi="Times New Roman" w:cs="Times New Roman"/>
          <w:sz w:val="28"/>
          <w:szCs w:val="28"/>
        </w:rPr>
        <w:t>командоаппараты</w:t>
      </w:r>
      <w:proofErr w:type="spellEnd"/>
      <w:r w:rsidRPr="00662F0E">
        <w:rPr>
          <w:rFonts w:ascii="Times New Roman" w:hAnsi="Times New Roman" w:cs="Times New Roman"/>
          <w:sz w:val="28"/>
          <w:szCs w:val="28"/>
        </w:rPr>
        <w:t>, предохранители, контрольно-измерительные приборы, автоматические устройства).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Автоматизация производства. Частичная автоматизация, комплексная автоматизация, полная автоматизация производства. Гибкие производственные модули и системы.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Модуль «Компьютерная графика, черчение» – 12 часов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Средства автоматизированного проектирования (САПР).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Проецирование. Виды проецирования. Проецирование геометрических фигур.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Прямоугольное проецирование. Проецирование детали в трех плоскостях (проекциях). Построение чертежа в трех видах в САПР.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 xml:space="preserve">Аксонометрические проекции и способы их построения в САПР. Построение аксонометрической проекции, имеющей поверхности вращения. Конструирование изделия в САПР. </w:t>
      </w:r>
      <w:proofErr w:type="gramStart"/>
      <w:r w:rsidRPr="00662F0E">
        <w:rPr>
          <w:rFonts w:ascii="Times New Roman" w:hAnsi="Times New Roman" w:cs="Times New Roman"/>
          <w:sz w:val="28"/>
          <w:szCs w:val="28"/>
        </w:rPr>
        <w:t>Выполнение практический работы в САПР.</w:t>
      </w:r>
      <w:proofErr w:type="gramEnd"/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 xml:space="preserve">Модуль 3D-моделирование, </w:t>
      </w:r>
      <w:proofErr w:type="spellStart"/>
      <w:r w:rsidRPr="00662F0E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662F0E">
        <w:rPr>
          <w:rFonts w:ascii="Times New Roman" w:hAnsi="Times New Roman" w:cs="Times New Roman"/>
          <w:sz w:val="28"/>
          <w:szCs w:val="28"/>
        </w:rPr>
        <w:t xml:space="preserve"> и макетирование» – 8 часов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«Умный дом» как технология и инженерная система. Конструктивные элементы и инженерные системы «умного дома». Система автономного управления «умного дома». Постановка задач по разработке модели «умного дома».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Планирование помещений «умного дома» с учетом принципов эргономики и дизайна. Освещение и отопление жилого помещения. Моделирование элементов интерьера жилых и хозяйственных помещений «умного дома». Размещение элементов обслуживания и управления: датчиков, исполнительных механизмов, микроконтроллера, источников питания, соединительных проводов (шлейфов), осветительных и отопительных приборов. Моделирование конструкционных элементов (каркас внешних стен, перекрытий и пр.).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Печать конструктивных элементов «умного дома». Выбор материала. Настройка параметров режима 3D-печати. Печать конструктивных элементов. Контроль качества и обработка конструктивных элементов. Сборка конструкции.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Планирование проекта по созданию «умного дома».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Модуль «Робототехника» – 8 часов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Промышленная робототехника. Классификация промышленных роботов. Сфера применения промышленных роботов. Современные производственные технологии, использующие промышленных роботов и роботизированные линии (модули).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Роботы-манипуляторы, их назначение, функции и принципы работы. Анализ модели простого робота-манипулятора. Конструирование и моделирование манипуляционного робота. Сборка модели. Программирование робота-манипулятора в соответствии с заданными задачами. Оценка и испытание модели робота-манипулятора.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Тематическое планирование по курсу «Технология» в 8-м классе</w:t>
      </w:r>
    </w:p>
    <w:p w:rsidR="00C101F0" w:rsidRPr="00662F0E" w:rsidRDefault="00C101F0" w:rsidP="00662F0E">
      <w:pPr>
        <w:rPr>
          <w:rFonts w:ascii="Times New Roman" w:hAnsi="Times New Roman" w:cs="Times New Roman"/>
          <w:sz w:val="28"/>
          <w:szCs w:val="28"/>
        </w:rPr>
      </w:pPr>
      <w:r w:rsidRPr="00662F0E">
        <w:rPr>
          <w:rFonts w:ascii="Times New Roman" w:hAnsi="Times New Roman" w:cs="Times New Roman"/>
          <w:sz w:val="28"/>
          <w:szCs w:val="28"/>
        </w:rPr>
        <w:t>2 часа в неделю, 70 часов в год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"/>
        <w:gridCol w:w="6638"/>
        <w:gridCol w:w="1844"/>
      </w:tblGrid>
      <w:tr w:rsidR="00C101F0" w:rsidRPr="00662F0E" w:rsidTr="00C101F0">
        <w:trPr>
          <w:trHeight w:val="12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Тема/раздел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Количество часов, отводимых на освоение темы</w:t>
            </w:r>
          </w:p>
        </w:tc>
      </w:tr>
      <w:tr w:rsidR="00C101F0" w:rsidRPr="00662F0E" w:rsidTr="00C101F0">
        <w:trPr>
          <w:trHeight w:val="3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Модуль «Производство и технологии»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14 часов</w:t>
            </w:r>
          </w:p>
        </w:tc>
      </w:tr>
      <w:tr w:rsidR="00C101F0" w:rsidRPr="00662F0E" w:rsidTr="00C101F0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1–2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Понятие «дизайн». Техническая эстетика. Методы дизайна. Метод проектирования в воображаемых условиях.</w:t>
            </w:r>
          </w:p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Проект для воображаемого заказчика. Определение решаемой проблемы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1F0" w:rsidRPr="00662F0E" w:rsidTr="00C101F0">
        <w:trPr>
          <w:trHeight w:val="2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3–4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Методы дизайна. Метод перестановки компонентов проектирования объекта. Метод фантастических предположений.</w:t>
            </w:r>
          </w:p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Обоснование проекта. Проектирование изделия для воображаемого заказчика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1F0" w:rsidRPr="00662F0E" w:rsidTr="00C101F0">
        <w:trPr>
          <w:trHeight w:val="2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5–6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 xml:space="preserve">Продукт труда и его </w:t>
            </w:r>
            <w:proofErr w:type="gramStart"/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потребительские</w:t>
            </w:r>
            <w:proofErr w:type="gramEnd"/>
            <w:r w:rsidRPr="00662F0E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стоимость. Стандарты производства продуктов труда. Эталоны контроля качества продуктов труда.</w:t>
            </w:r>
          </w:p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«Измерительные приборы и их характеристики»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1F0" w:rsidRPr="00662F0E" w:rsidTr="00C101F0">
        <w:trPr>
          <w:trHeight w:val="2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7–8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Классификация современных и перспективных технологий. Технологии материального и цифрового производства. Практическая работа «Составление каталога технологий производства своего региона»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1F0" w:rsidRPr="00662F0E" w:rsidTr="00C101F0">
        <w:trPr>
          <w:trHeight w:val="2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9–10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Технологии сельскохозяйственного производства и земледелия. Проектная работа «Востребованные профессии материального производства своего региона»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1F0" w:rsidRPr="00662F0E" w:rsidTr="00C101F0">
        <w:trPr>
          <w:trHeight w:val="2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11–12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Новые материалы, меняющие мир. Виды и сфера применения современных материалов. Лабораторная работа «Изучение свойств современных материалов»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1F0" w:rsidRPr="00662F0E" w:rsidTr="00C101F0">
        <w:trPr>
          <w:trHeight w:val="2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13–14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средства. Виды и назначение транспорта. Проектная работа «Транспортные средства на производстве»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1F0" w:rsidRPr="00662F0E" w:rsidTr="00C101F0">
        <w:trPr>
          <w:trHeight w:val="2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Модуль «Технологии обработки материалов, пищевых продуктов»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101F0" w:rsidRPr="00662F0E" w:rsidTr="00C101F0">
        <w:trPr>
          <w:trHeight w:val="2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15–16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Технологии термической обработки материалов, их виды и сфера применения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1F0" w:rsidRPr="00662F0E" w:rsidTr="00C101F0">
        <w:trPr>
          <w:trHeight w:val="2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17–18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Сварка и пайка металлов. Виды сварки. Практическая работа «Соединение проводов пайкой»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1F0" w:rsidRPr="00662F0E" w:rsidTr="00C101F0">
        <w:trPr>
          <w:trHeight w:val="2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19–20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Микроорганизмы, их строение и значение для человека. Биотехнологии и сфера их применение. Практическая работа «Использование биотехнологий в обработке пищевых продуктов»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1F0" w:rsidRPr="00662F0E" w:rsidTr="00C101F0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20–21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Мясо птицы. Мясо животных. Пищевая ценность. Механическая кулинарная обработка. Классификация мяса.</w:t>
            </w:r>
          </w:p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«Органолептическая оценка качества мяса»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1F0" w:rsidRPr="00662F0E" w:rsidTr="00C101F0">
        <w:trPr>
          <w:trHeight w:val="4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23–24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Виды термической обработки мяса. Блюда из мяса. «Практическая работа «Составление технологической карты блюда из мяса»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1F0" w:rsidRPr="00662F0E" w:rsidTr="00C101F0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25–26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1F0" w:rsidRPr="00662F0E" w:rsidTr="00C101F0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Модуль «Автоматизированные системы»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101F0" w:rsidRPr="00662F0E" w:rsidTr="00C101F0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27–28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Автоматизированные системы. Типы автоматизированных систем. Сферы применения (промышленность, сфера услуг, строительство, сельское хозяйство)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1F0" w:rsidRPr="00662F0E" w:rsidTr="00C101F0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29–30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Станки с ЧПУ. Системы управления станками с ЧПУ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1F0" w:rsidRPr="00662F0E" w:rsidTr="00C101F0">
        <w:trPr>
          <w:trHeight w:val="2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31–32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Станочные технологические операции. Основы резания конструкционных материалов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1F0" w:rsidRPr="00662F0E" w:rsidTr="00C101F0">
        <w:trPr>
          <w:trHeight w:val="2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33–34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Технология работы на фрезерно-гравировальном станке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1F0" w:rsidRPr="00662F0E" w:rsidTr="00C101F0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35–36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работ на фрезерно-гравировальном станке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1F0" w:rsidRPr="00662F0E" w:rsidTr="00C101F0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37–38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Технология работы на лазерно-гравировальном станке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1F0" w:rsidRPr="00662F0E" w:rsidTr="00C101F0">
        <w:trPr>
          <w:trHeight w:val="3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39–40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работ на лазерно-гравировальном станке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1F0" w:rsidRPr="00662F0E" w:rsidTr="00C101F0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41–42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 xml:space="preserve">Гибкие производственные модули. </w:t>
            </w:r>
            <w:proofErr w:type="spellStart"/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Мехатронные</w:t>
            </w:r>
            <w:proofErr w:type="spellEnd"/>
            <w:r w:rsidRPr="00662F0E">
              <w:rPr>
                <w:rFonts w:ascii="Times New Roman" w:hAnsi="Times New Roman" w:cs="Times New Roman"/>
                <w:sz w:val="28"/>
                <w:szCs w:val="28"/>
              </w:rPr>
              <w:t xml:space="preserve"> системы. Применение на современном производстве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1F0" w:rsidRPr="00662F0E" w:rsidTr="00C101F0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Модуль «Компьютерная графика, черчение»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101F0" w:rsidRPr="00662F0E" w:rsidTr="00C101F0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43–44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Проецирование. Способы проецирования. Прямоугольное проецирование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1F0" w:rsidRPr="00662F0E" w:rsidTr="00C101F0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45–46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Проецирование на три плоскости проекций. Расположение видов на чертежах. Местные виды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1F0" w:rsidRPr="00662F0E" w:rsidTr="00C101F0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47–48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Аксонометрические проекции. Получение и построение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1F0" w:rsidRPr="00662F0E" w:rsidTr="00C101F0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49–50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Аксонометрические проекции. Построение чертежа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1F0" w:rsidRPr="00662F0E" w:rsidTr="00C101F0">
        <w:trPr>
          <w:trHeight w:val="8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51–52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Итоговая практическая работа «Выполнение чертежа с элементами конструирования»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1F0" w:rsidRPr="00662F0E" w:rsidTr="00C101F0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53–54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Итоговая практическая работа «Выполнение чертежа с элементами конструирования»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1F0" w:rsidRPr="00662F0E" w:rsidTr="00C101F0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 xml:space="preserve">Модуль «3D-моделирование, </w:t>
            </w:r>
            <w:proofErr w:type="spellStart"/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прототипирование</w:t>
            </w:r>
            <w:proofErr w:type="spellEnd"/>
            <w:r w:rsidRPr="00662F0E">
              <w:rPr>
                <w:rFonts w:ascii="Times New Roman" w:hAnsi="Times New Roman" w:cs="Times New Roman"/>
                <w:sz w:val="28"/>
                <w:szCs w:val="28"/>
              </w:rPr>
              <w:t xml:space="preserve"> и макетирование»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01F0" w:rsidRPr="00662F0E" w:rsidTr="00C101F0">
        <w:trPr>
          <w:trHeight w:val="4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55–56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«Умный дом»: технологии и системы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1F0" w:rsidRPr="00662F0E" w:rsidTr="00C101F0">
        <w:trPr>
          <w:trHeight w:val="4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57–58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Планировка «умного дома»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1F0" w:rsidRPr="00662F0E" w:rsidTr="00C101F0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59–60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Моделирование конструкционных элементов «умного дома»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1F0" w:rsidRPr="00662F0E" w:rsidTr="00C101F0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61–62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Печать конструктивных элементов «умного дома»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1F0" w:rsidRPr="00662F0E" w:rsidTr="00C101F0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Модуль «Робототехника»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01F0" w:rsidRPr="00662F0E" w:rsidTr="00C101F0">
        <w:trPr>
          <w:trHeight w:val="2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63–64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Промышленная робототехника. Виды и функции промышленных роботов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1F0" w:rsidRPr="00662F0E" w:rsidTr="00C101F0">
        <w:trPr>
          <w:trHeight w:val="2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65–66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Манипуляционные роботы. Сборка конструкции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1F0" w:rsidRPr="00662F0E" w:rsidTr="00C101F0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67–68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Программирование робота-манипулятора. Испытание модели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1F0" w:rsidRPr="00662F0E" w:rsidTr="00C101F0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69–70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1F0" w:rsidRPr="00662F0E" w:rsidTr="00C101F0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1F0" w:rsidRPr="00662F0E" w:rsidRDefault="00C101F0" w:rsidP="0066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3B1A8E" w:rsidRPr="00662F0E" w:rsidRDefault="003B1A8E" w:rsidP="00662F0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1A8E" w:rsidRPr="00662F0E" w:rsidSect="0097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229A"/>
    <w:multiLevelType w:val="multilevel"/>
    <w:tmpl w:val="36B2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36A21"/>
    <w:multiLevelType w:val="multilevel"/>
    <w:tmpl w:val="9A5C2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439E5"/>
    <w:multiLevelType w:val="multilevel"/>
    <w:tmpl w:val="A298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E3EF4"/>
    <w:multiLevelType w:val="multilevel"/>
    <w:tmpl w:val="B708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E7AC6"/>
    <w:multiLevelType w:val="multilevel"/>
    <w:tmpl w:val="A850A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41F39"/>
    <w:multiLevelType w:val="multilevel"/>
    <w:tmpl w:val="1B74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E7351"/>
    <w:multiLevelType w:val="multilevel"/>
    <w:tmpl w:val="521C5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65586E"/>
    <w:multiLevelType w:val="multilevel"/>
    <w:tmpl w:val="8AE4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431FD1"/>
    <w:multiLevelType w:val="multilevel"/>
    <w:tmpl w:val="8AFC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617560"/>
    <w:multiLevelType w:val="multilevel"/>
    <w:tmpl w:val="7FC6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F2118C"/>
    <w:multiLevelType w:val="multilevel"/>
    <w:tmpl w:val="D9B2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E44FA2"/>
    <w:multiLevelType w:val="multilevel"/>
    <w:tmpl w:val="73FA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063562"/>
    <w:multiLevelType w:val="multilevel"/>
    <w:tmpl w:val="43B8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3447B0"/>
    <w:multiLevelType w:val="multilevel"/>
    <w:tmpl w:val="D77A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0F2E87"/>
    <w:multiLevelType w:val="multilevel"/>
    <w:tmpl w:val="4E30F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20577A"/>
    <w:multiLevelType w:val="multilevel"/>
    <w:tmpl w:val="67AA86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2811A6"/>
    <w:multiLevelType w:val="multilevel"/>
    <w:tmpl w:val="62108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4F4ACA"/>
    <w:multiLevelType w:val="multilevel"/>
    <w:tmpl w:val="B890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D529EC"/>
    <w:multiLevelType w:val="multilevel"/>
    <w:tmpl w:val="F478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16194"/>
    <w:multiLevelType w:val="multilevel"/>
    <w:tmpl w:val="60BA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AB721A"/>
    <w:multiLevelType w:val="multilevel"/>
    <w:tmpl w:val="19CE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107AF6"/>
    <w:multiLevelType w:val="multilevel"/>
    <w:tmpl w:val="F0FA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16"/>
  </w:num>
  <w:num w:numId="5">
    <w:abstractNumId w:val="20"/>
  </w:num>
  <w:num w:numId="6">
    <w:abstractNumId w:val="13"/>
  </w:num>
  <w:num w:numId="7">
    <w:abstractNumId w:val="1"/>
  </w:num>
  <w:num w:numId="8">
    <w:abstractNumId w:val="2"/>
  </w:num>
  <w:num w:numId="9">
    <w:abstractNumId w:val="14"/>
  </w:num>
  <w:num w:numId="10">
    <w:abstractNumId w:val="17"/>
  </w:num>
  <w:num w:numId="11">
    <w:abstractNumId w:val="15"/>
  </w:num>
  <w:num w:numId="12">
    <w:abstractNumId w:val="21"/>
  </w:num>
  <w:num w:numId="13">
    <w:abstractNumId w:val="7"/>
  </w:num>
  <w:num w:numId="14">
    <w:abstractNumId w:val="12"/>
  </w:num>
  <w:num w:numId="15">
    <w:abstractNumId w:val="3"/>
  </w:num>
  <w:num w:numId="16">
    <w:abstractNumId w:val="10"/>
  </w:num>
  <w:num w:numId="17">
    <w:abstractNumId w:val="0"/>
  </w:num>
  <w:num w:numId="18">
    <w:abstractNumId w:val="9"/>
  </w:num>
  <w:num w:numId="19">
    <w:abstractNumId w:val="8"/>
  </w:num>
  <w:num w:numId="20">
    <w:abstractNumId w:val="11"/>
  </w:num>
  <w:num w:numId="21">
    <w:abstractNumId w:val="5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3459"/>
    <w:rsid w:val="003B1A8E"/>
    <w:rsid w:val="00545DED"/>
    <w:rsid w:val="00662F0E"/>
    <w:rsid w:val="008603E5"/>
    <w:rsid w:val="00977B12"/>
    <w:rsid w:val="009F60B7"/>
    <w:rsid w:val="00A50A50"/>
    <w:rsid w:val="00BB3E02"/>
    <w:rsid w:val="00C101F0"/>
    <w:rsid w:val="00CC2A14"/>
    <w:rsid w:val="00ED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1F0"/>
    <w:rPr>
      <w:b/>
      <w:bCs/>
    </w:rPr>
  </w:style>
  <w:style w:type="character" w:customStyle="1" w:styleId="fill">
    <w:name w:val="fill"/>
    <w:basedOn w:val="a0"/>
    <w:rsid w:val="00C101F0"/>
  </w:style>
  <w:style w:type="character" w:styleId="a5">
    <w:name w:val="Hyperlink"/>
    <w:basedOn w:val="a0"/>
    <w:uiPriority w:val="99"/>
    <w:unhideWhenUsed/>
    <w:rsid w:val="00C101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4783</Words>
  <Characters>27265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cp:lastPrinted>2023-09-08T06:22:00Z</cp:lastPrinted>
  <dcterms:created xsi:type="dcterms:W3CDTF">2020-11-06T11:04:00Z</dcterms:created>
  <dcterms:modified xsi:type="dcterms:W3CDTF">2023-09-08T06:23:00Z</dcterms:modified>
</cp:coreProperties>
</file>