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  <w:r>
        <w:rPr>
          <w:b/>
          <w:bCs/>
        </w:rPr>
        <w:t xml:space="preserve">Муниципальное казённое  </w:t>
      </w:r>
      <w:r>
        <w:rPr>
          <w:b/>
          <w:bCs/>
        </w:rPr>
        <w:t xml:space="preserve">общеобразовательное учреждение</w:t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«</w:t>
      </w:r>
      <w:r>
        <w:rPr>
          <w:b/>
          <w:bCs/>
        </w:rPr>
        <w:t xml:space="preserve">Таборинская средняя общеобразовательная школа</w:t>
      </w:r>
      <w:r>
        <w:rPr>
          <w:b/>
          <w:bCs/>
        </w:rPr>
        <w:t xml:space="preserve">»</w:t>
      </w:r>
      <w:r>
        <w:rPr>
          <w:b/>
          <w:bCs/>
        </w:rPr>
      </w:r>
    </w:p>
    <w:p>
      <w:pPr>
        <w:pStyle w:val="684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1037" w:type="dxa"/>
        <w:tblLook w:val="04A0" w:firstRow="1" w:lastRow="0" w:firstColumn="1" w:lastColumn="0" w:noHBand="0" w:noVBand="1"/>
      </w:tblPr>
      <w:tblGrid>
        <w:gridCol w:w="5116"/>
        <w:gridCol w:w="804"/>
        <w:gridCol w:w="5117"/>
      </w:tblGrid>
      <w:tr>
        <w:trPr>
          <w:trHeight w:val="2219"/>
        </w:trPr>
        <w:tc>
          <w:tcPr>
            <w:tcW w:w="5116" w:type="dxa"/>
            <w:textDirection w:val="lrTb"/>
            <w:noWrap w:val="false"/>
          </w:tcPr>
          <w:p>
            <w:pPr>
              <w:pStyle w:val="684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 xml:space="preserve">РМО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pStyle w:val="684"/>
              <w:spacing w:before="0" w:beforeAutospacing="0" w:after="0" w:afterAutospacing="0" w:line="276" w:lineRule="auto"/>
            </w:pPr>
            <w:r/>
            <w:r/>
          </w:p>
          <w:p>
            <w:pPr>
              <w:pStyle w:val="684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 xml:space="preserve">г </w:t>
            </w:r>
            <w:r/>
          </w:p>
          <w:p>
            <w:pPr>
              <w:pStyle w:val="684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Руководитель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 xml:space="preserve">___________</w:t>
            </w:r>
            <w:r>
              <w:t xml:space="preserve"> </w:t>
            </w:r>
            <w:r/>
          </w:p>
        </w:tc>
        <w:tc>
          <w:tcPr>
            <w:tcW w:w="804" w:type="dxa"/>
            <w:textDirection w:val="lrTb"/>
            <w:noWrap w:val="false"/>
          </w:tcPr>
          <w:p>
            <w:pPr>
              <w:pStyle w:val="684"/>
              <w:spacing w:before="0" w:beforeAutospacing="0" w:after="0" w:afterAutospacing="0" w:line="276" w:lineRule="auto"/>
            </w:pPr>
            <w:r/>
            <w:r/>
          </w:p>
        </w:tc>
        <w:tc>
          <w:tcPr>
            <w:tcW w:w="5117" w:type="dxa"/>
            <w:textDirection w:val="lrTb"/>
            <w:noWrap w:val="false"/>
          </w:tcPr>
          <w:p>
            <w:pPr>
              <w:pStyle w:val="684"/>
              <w:spacing w:before="0" w:beforeAutospacing="0" w:after="0" w:afterAutospacing="0" w:line="276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 xml:space="preserve">Утвержд</w:t>
            </w:r>
            <w:r>
              <w:rPr>
                <w:caps/>
                <w:sz w:val="22"/>
                <w:szCs w:val="22"/>
              </w:rPr>
              <w:t xml:space="preserve">ено:</w:t>
            </w:r>
            <w:r>
              <w:rPr>
                <w:caps/>
              </w:rPr>
            </w:r>
          </w:p>
          <w:p>
            <w:pPr>
              <w:pStyle w:val="684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  <w:r/>
          </w:p>
          <w:p>
            <w:pPr>
              <w:pStyle w:val="684"/>
              <w:spacing w:before="0" w:beforeAutospacing="0" w:after="0" w:afterAutospacing="0" w:line="276" w:lineRule="auto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___________</w:t>
            </w:r>
            <w:r>
              <w:rPr>
                <w:color w:val="000000" w:themeColor="text1"/>
                <w:sz w:val="22"/>
                <w:szCs w:val="22"/>
              </w:rPr>
              <w:t xml:space="preserve">А.В.Белоусов</w:t>
            </w:r>
            <w:r>
              <w:rPr>
                <w:color w:val="ff0000"/>
              </w:rPr>
            </w:r>
          </w:p>
          <w:p>
            <w:pPr>
              <w:pStyle w:val="684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Приказ №</w:t>
            </w:r>
            <w:r>
              <w:rPr>
                <w:sz w:val="22"/>
                <w:szCs w:val="22"/>
              </w:rPr>
              <w:t xml:space="preserve">___о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   от «    » 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2023г.</w:t>
            </w:r>
            <w:r/>
          </w:p>
          <w:p>
            <w:pPr>
              <w:pStyle w:val="684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«Окружающий природный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м</w:t>
      </w:r>
      <w:r>
        <w:rPr>
          <w:rFonts w:ascii="Times New Roman" w:hAnsi="Times New Roman" w:cs="Times New Roman"/>
          <w:b/>
          <w:sz w:val="24"/>
          <w:szCs w:val="24"/>
        </w:rPr>
        <w:t xml:space="preserve">ир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-202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год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4956"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956"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956"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956"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956"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956"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956"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956"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Автор-составитель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Иванова Кристина Олеговна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Таборы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93"/>
        <w:contextualSpacing/>
        <w:spacing w:before="120" w:beforeAutospacing="0" w:after="240" w:afterAutospacing="0" w:line="240" w:lineRule="atLeast"/>
        <w:rPr>
          <w:b/>
        </w:rPr>
      </w:pPr>
      <w:r>
        <w:rPr>
          <w:b/>
        </w:rPr>
        <w:t xml:space="preserve">Аннотация на учебный курс</w:t>
      </w:r>
      <w:r>
        <w:rPr>
          <w:b/>
        </w:rPr>
        <w:t xml:space="preserve"> по предмету</w:t>
      </w:r>
      <w:r>
        <w:rPr>
          <w:b/>
        </w:rPr>
        <w:t xml:space="preserve"> «Окружающий природный мир» </w:t>
      </w:r>
      <w:r>
        <w:rPr>
          <w:b/>
        </w:rPr>
        <w:t xml:space="preserve">                  </w:t>
      </w:r>
      <w:r>
        <w:rPr>
          <w:b/>
        </w:rPr>
        <w:t xml:space="preserve">          </w:t>
      </w:r>
      <w:r>
        <w:rPr>
          <w:b/>
        </w:rPr>
        <w:t xml:space="preserve">  </w:t>
      </w:r>
      <w:r>
        <w:rPr>
          <w:b/>
        </w:rPr>
      </w:r>
    </w:p>
    <w:p>
      <w:pPr>
        <w:pStyle w:val="693"/>
        <w:contextualSpacing/>
        <w:spacing w:before="120" w:beforeAutospacing="0" w:after="240" w:afterAutospacing="0" w:line="240" w:lineRule="atLeast"/>
      </w:pPr>
      <w:r>
        <w:rPr>
          <w:b/>
        </w:rPr>
        <w:t xml:space="preserve">     </w:t>
      </w:r>
      <w:r>
        <w:t xml:space="preserve">Рабочая программа составлена на основе:</w:t>
      </w:r>
      <w:r/>
    </w:p>
    <w:p>
      <w:pPr>
        <w:pStyle w:val="692"/>
        <w:numPr>
          <w:ilvl w:val="0"/>
          <w:numId w:val="6"/>
        </w:numPr>
        <w:jc w:val="both"/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Приказ Министерства образования и науки РФ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92"/>
        <w:numPr>
          <w:ilvl w:val="0"/>
          <w:numId w:val="6"/>
        </w:numPr>
        <w:jc w:val="both"/>
        <w:spacing w:line="240" w:lineRule="atLeast"/>
        <w:tabs>
          <w:tab w:val="left" w:pos="-284" w:leader="none"/>
        </w:tabs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</w:t>
      </w:r>
      <w:r>
        <w:rPr>
          <w:rFonts w:ascii="Times New Roman" w:hAnsi="Times New Roman" w:cs="Times New Roman"/>
          <w:sz w:val="24"/>
        </w:rPr>
        <w:t xml:space="preserve"> развития </w:t>
      </w:r>
      <w:r>
        <w:rPr>
          <w:rFonts w:ascii="Times New Roman" w:hAnsi="Times New Roman" w:cs="Times New Roman"/>
          <w:sz w:val="24"/>
        </w:rPr>
        <w:t xml:space="preserve">( </w:t>
      </w:r>
      <w:r>
        <w:rPr>
          <w:rFonts w:ascii="Times New Roman" w:hAnsi="Times New Roman" w:cs="Times New Roman"/>
          <w:sz w:val="24"/>
        </w:rPr>
        <w:t xml:space="preserve">ІI вариант).</w:t>
      </w:r>
      <w:r>
        <w:rPr>
          <w:rFonts w:ascii="Times New Roman" w:hAnsi="Times New Roman" w:cs="Times New Roman"/>
          <w:color w:val="ff0000"/>
          <w:sz w:val="24"/>
        </w:rPr>
      </w:r>
    </w:p>
    <w:p>
      <w:pPr>
        <w:jc w:val="both"/>
        <w:spacing w:line="240" w:lineRule="atLeast"/>
        <w:tabs>
          <w:tab w:val="left" w:pos="-284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Цель программы обучения:</w:t>
      </w:r>
      <w:r>
        <w:rPr>
          <w:rFonts w:ascii="Times New Roman" w:hAnsi="Times New Roman" w:cs="Times New Roman"/>
          <w:b/>
        </w:rPr>
      </w:r>
    </w:p>
    <w:p>
      <w:pPr>
        <w:pStyle w:val="692"/>
        <w:numPr>
          <w:ilvl w:val="0"/>
          <w:numId w:val="10"/>
        </w:numPr>
        <w:jc w:val="both"/>
        <w:spacing w:line="240" w:lineRule="atLeast"/>
        <w:tabs>
          <w:tab w:val="left" w:pos="-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представлений о живой и неживой природе, о взаимодействии человека с природой, бережного отношения к природе.</w:t>
      </w:r>
      <w:r>
        <w:rPr>
          <w:rFonts w:ascii="Times New Roman" w:hAnsi="Times New Roman" w:cs="Times New Roman"/>
        </w:rPr>
      </w:r>
    </w:p>
    <w:p>
      <w:pPr>
        <w:pStyle w:val="692"/>
        <w:ind w:left="1247"/>
        <w:jc w:val="both"/>
        <w:spacing w:after="0" w:line="240" w:lineRule="atLeas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</w:r>
      <w:r>
        <w:rPr>
          <w:rFonts w:ascii="Times New Roman" w:hAnsi="Times New Roman" w:cs="Times New Roman"/>
          <w:bCs/>
          <w:spacing w:val="-7"/>
          <w:sz w:val="24"/>
          <w:szCs w:val="24"/>
        </w:rPr>
      </w:r>
    </w:p>
    <w:p>
      <w:pPr>
        <w:pStyle w:val="682"/>
        <w:ind w:right="-28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программы: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numPr>
          <w:ilvl w:val="0"/>
          <w:numId w:val="10"/>
        </w:numPr>
        <w:contextualSpacing/>
        <w:ind w:right="-284"/>
        <w:spacing w:line="240" w:lineRule="atLeast"/>
        <w:rPr>
          <w:rStyle w:val="683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</w:t>
      </w:r>
      <w:r>
        <w:rPr>
          <w:rFonts w:ascii="Times New Roman" w:hAnsi="Times New Roman"/>
          <w:color w:val="000000"/>
          <w:sz w:val="24"/>
          <w:szCs w:val="24"/>
        </w:rPr>
        <w:t xml:space="preserve">ормировать первоначальные представления о природе, объе</w:t>
      </w:r>
      <w:r>
        <w:rPr>
          <w:rFonts w:ascii="Times New Roman" w:hAnsi="Times New Roman"/>
          <w:color w:val="000000"/>
          <w:sz w:val="24"/>
          <w:szCs w:val="24"/>
        </w:rPr>
        <w:t xml:space="preserve">ктах и явлениях живой и неживой </w:t>
      </w:r>
      <w:r>
        <w:rPr>
          <w:rFonts w:ascii="Times New Roman" w:hAnsi="Times New Roman"/>
          <w:color w:val="000000"/>
          <w:sz w:val="24"/>
          <w:szCs w:val="24"/>
        </w:rPr>
        <w:t xml:space="preserve">природы;</w:t>
      </w:r>
      <w:r>
        <w:rPr>
          <w:rStyle w:val="683"/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Style w:val="683"/>
          <w:rFonts w:ascii="Times New Roman" w:hAnsi="Times New Roman"/>
          <w:b/>
          <w:sz w:val="24"/>
          <w:szCs w:val="24"/>
        </w:rPr>
      </w:r>
    </w:p>
    <w:p>
      <w:pPr>
        <w:pStyle w:val="682"/>
        <w:numPr>
          <w:ilvl w:val="0"/>
          <w:numId w:val="10"/>
        </w:numPr>
        <w:contextualSpacing/>
        <w:ind w:right="-284"/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ызывать интерес к разнообразию окружающего мира (мира животных, растений, к явлениям природы);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numPr>
          <w:ilvl w:val="0"/>
          <w:numId w:val="10"/>
        </w:numPr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</w:rPr>
        <w:t xml:space="preserve">акреплять полученные представления в процессе различ</w:t>
      </w:r>
      <w:r>
        <w:rPr>
          <w:rFonts w:ascii="Times New Roman" w:hAnsi="Times New Roman"/>
          <w:color w:val="000000"/>
          <w:sz w:val="24"/>
          <w:szCs w:val="24"/>
        </w:rPr>
        <w:t xml:space="preserve">ных видов доступной учащимся социально-бытовой деятельно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сти;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и предметные 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ind w:left="-851" w:right="-28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Планируемые личностные результаты: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ind w:left="510" w:right="-284" w:firstLine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Физические характеристики персональной идентификации:</w:t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692"/>
        <w:numPr>
          <w:ilvl w:val="0"/>
          <w:numId w:val="11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определяет свои внешние данные (с помощью);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11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определяет состояние своего здоровья (хорошо – плохо, болит – не болит).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51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Гендерная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 идентичность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12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определяет свою половую принадлежность (без обоснования);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51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Возрастная идентификация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12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проявляет уважение к людям старшего возраста.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Инвариантный модуль «Школьный урок» реализуется через потенциал урока с учетом возрастных и интеллектуальных особенностей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ind w:left="123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 xml:space="preserve">  Планируемые предметные результаты: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Минимальный уровень:</w:t>
      </w:r>
      <w:r>
        <w:rPr>
          <w:rFonts w:ascii="Times New Roman" w:hAnsi="Times New Roman"/>
          <w:sz w:val="24"/>
          <w:szCs w:val="24"/>
        </w:rPr>
      </w:r>
    </w:p>
    <w:p>
      <w:pPr>
        <w:pStyle w:val="692"/>
        <w:numPr>
          <w:ilvl w:val="0"/>
          <w:numId w:val="12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изученные объекты и явления  неживой и живой природы;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12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признаков, проводить простейшую классификацию изученных объектов природы;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12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уметь работать с пиктограммами по теме «растения»;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Достаточный уровень: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numPr>
          <w:ilvl w:val="0"/>
          <w:numId w:val="14"/>
        </w:numPr>
        <w:ind w:left="1247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 выделять объект (елка) среди 2-3х совместно с учителем;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numPr>
          <w:ilvl w:val="0"/>
          <w:numId w:val="14"/>
        </w:numPr>
        <w:ind w:left="1247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изученные объекты;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</w:t>
      </w:r>
      <w:r>
        <w:rPr>
          <w:rFonts w:ascii="Times New Roman" w:hAnsi="Times New Roman" w:cs="Times New Roman"/>
          <w:sz w:val="24"/>
          <w:szCs w:val="24"/>
        </w:rPr>
        <w:t xml:space="preserve">ество часов: 2 часа в неделю, 6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часов в год.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2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Растительный мир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Животный мир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Иванова К.О.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ind w:left="1080"/>
        <w:jc w:val="both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Пояснительная записка.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pStyle w:val="692"/>
        <w:contextualSpacing w:val="0"/>
        <w:ind w:left="-113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Рабочая программа по учебному предме</w:t>
      </w:r>
      <w:r>
        <w:rPr>
          <w:rFonts w:ascii="Times New Roman" w:hAnsi="Times New Roman" w:cs="Times New Roman"/>
          <w:sz w:val="24"/>
          <w:szCs w:val="24"/>
        </w:rPr>
        <w:t xml:space="preserve">ту «Окружающий природный мир</w:t>
      </w:r>
      <w:r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на основании следующих  нормативно-правовых документов: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692"/>
        <w:numPr>
          <w:ilvl w:val="0"/>
          <w:numId w:val="30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(вариант 2).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numPr>
          <w:ilvl w:val="0"/>
          <w:numId w:val="30"/>
        </w:num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Адаптированной образовательной программы для обучающихся с умственной отсталостью (интеллектуальными нарушениями) 1-4 класс МКОУ «Таборинская СОШ» (утверждена приказом директора 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92"/>
        <w:numPr>
          <w:ilvl w:val="0"/>
          <w:numId w:val="30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Таборинская СОШ</w:t>
      </w:r>
      <w:r>
        <w:rPr>
          <w:rFonts w:ascii="Times New Roman" w:hAnsi="Times New Roman" w:cs="Times New Roman"/>
          <w:sz w:val="24"/>
          <w:szCs w:val="24"/>
        </w:rPr>
        <w:t xml:space="preserve">» на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-202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(утвержден приказом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от ___________ года № ___;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Программы специальных (коррекционных)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учреждений VIII вида: 0-4</w:t>
      </w:r>
      <w:r>
        <w:rPr>
          <w:rFonts w:ascii="Times New Roman" w:hAnsi="Times New Roman" w:cs="Times New Roman"/>
          <w:sz w:val="24"/>
          <w:szCs w:val="24"/>
        </w:rPr>
        <w:t xml:space="preserve">классы под редакцией В. В. Воронковой;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VIII вида: подготовительные, 0-4</w:t>
      </w:r>
      <w:r>
        <w:rPr>
          <w:rFonts w:ascii="Times New Roman" w:hAnsi="Times New Roman" w:cs="Times New Roman"/>
          <w:sz w:val="24"/>
          <w:szCs w:val="24"/>
        </w:rPr>
        <w:t xml:space="preserve"> классы под редакцией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r>
        <w:rPr>
          <w:rFonts w:ascii="Times New Roman" w:hAnsi="Times New Roman" w:cs="Times New Roman"/>
          <w:sz w:val="24"/>
          <w:szCs w:val="24"/>
        </w:rPr>
        <w:t xml:space="preserve">Бгажноковой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Программы обучения глубоко умственно отсталых детей: НИИ дефектологии АПН СССР;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 3 классе рассчитана на 34учебные</w:t>
      </w:r>
      <w:r>
        <w:rPr>
          <w:rFonts w:ascii="Times New Roman" w:hAnsi="Times New Roman" w:cs="Times New Roman"/>
          <w:sz w:val="24"/>
          <w:szCs w:val="24"/>
        </w:rPr>
        <w:t xml:space="preserve"> недели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(68 часов, по 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20" w:right="20" w:firstLine="122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</w:r>
    </w:p>
    <w:p>
      <w:pPr>
        <w:contextualSpacing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line="240" w:lineRule="atLeast"/>
      </w:pPr>
      <w:r>
        <w:t xml:space="preserve">                                                                                      </w:t>
      </w:r>
      <w:r/>
    </w:p>
    <w:p>
      <w:pPr>
        <w:contextualSpacing/>
        <w:ind w:right="-227"/>
        <w:jc w:val="both"/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разработана для ученика 3 класса на основе Федерального государственного образовате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</w:p>
    <w:p>
      <w:pPr>
        <w:contextualSpacing/>
        <w:ind w:right="-227"/>
        <w:jc w:val="both"/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Важным аспектом обучения детей с умеренной, тяжелой, глубокой умственной отсталостью и с ТМНР является р</w:t>
      </w:r>
      <w:r>
        <w:rPr>
          <w:rFonts w:ascii="Times New Roman" w:hAnsi="Times New Roman" w:cs="Times New Roman"/>
          <w:sz w:val="24"/>
          <w:szCs w:val="28"/>
        </w:rPr>
        <w:t xml:space="preserve">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</w:p>
    <w:p>
      <w:pPr>
        <w:pStyle w:val="682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 xml:space="preserve">обучения: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numPr>
          <w:ilvl w:val="0"/>
          <w:numId w:val="21"/>
        </w:num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живой и неживой природе, о взаимодействии человека с природой, бережного отношения к природе.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обучения: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82"/>
        <w:numPr>
          <w:ilvl w:val="0"/>
          <w:numId w:val="22"/>
        </w:numPr>
        <w:ind w:right="-284"/>
        <w:rPr>
          <w:rStyle w:val="683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</w:t>
      </w:r>
      <w:r>
        <w:rPr>
          <w:rFonts w:ascii="Times New Roman" w:hAnsi="Times New Roman"/>
          <w:color w:val="000000"/>
          <w:sz w:val="24"/>
          <w:szCs w:val="24"/>
        </w:rPr>
        <w:t xml:space="preserve">ормировать первоначальные представления о природе, объе</w:t>
      </w:r>
      <w:r>
        <w:rPr>
          <w:rFonts w:ascii="Times New Roman" w:hAnsi="Times New Roman"/>
          <w:color w:val="000000"/>
          <w:sz w:val="24"/>
          <w:szCs w:val="24"/>
        </w:rPr>
        <w:t xml:space="preserve">ктах и явлениях живой и неживой </w:t>
      </w:r>
      <w:r>
        <w:rPr>
          <w:rFonts w:ascii="Times New Roman" w:hAnsi="Times New Roman"/>
          <w:color w:val="000000"/>
          <w:sz w:val="24"/>
          <w:szCs w:val="24"/>
        </w:rPr>
        <w:t xml:space="preserve">природы;</w:t>
      </w:r>
      <w:r>
        <w:rPr>
          <w:rStyle w:val="683"/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Style w:val="683"/>
          <w:rFonts w:ascii="Times New Roman" w:hAnsi="Times New Roman"/>
          <w:b/>
          <w:color w:val="000000"/>
          <w:sz w:val="24"/>
          <w:szCs w:val="24"/>
        </w:rPr>
      </w:r>
    </w:p>
    <w:p>
      <w:pPr>
        <w:pStyle w:val="682"/>
        <w:numPr>
          <w:ilvl w:val="0"/>
          <w:numId w:val="2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ызывать интерес к разнообразию окружающего мира (мира животных, растений, к явлениям природы);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682"/>
        <w:numPr>
          <w:ilvl w:val="0"/>
          <w:numId w:val="2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682"/>
        <w:numPr>
          <w:ilvl w:val="0"/>
          <w:numId w:val="2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</w:t>
      </w:r>
      <w:r>
        <w:rPr>
          <w:rFonts w:ascii="Times New Roman" w:hAnsi="Times New Roman"/>
          <w:color w:val="000000"/>
          <w:sz w:val="24"/>
          <w:szCs w:val="24"/>
        </w:rPr>
        <w:t xml:space="preserve">ормировать представления о явлениях природы, сезон</w:t>
      </w:r>
      <w:r>
        <w:rPr>
          <w:rFonts w:ascii="Times New Roman" w:hAnsi="Times New Roman"/>
          <w:color w:val="000000"/>
          <w:sz w:val="24"/>
          <w:szCs w:val="24"/>
        </w:rPr>
        <w:t xml:space="preserve">ных и суточных изменениях (лето, осень, зима, весна, день, ночь);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682"/>
        <w:numPr>
          <w:ilvl w:val="0"/>
          <w:numId w:val="2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ф</w:t>
      </w:r>
      <w:r>
        <w:rPr>
          <w:rFonts w:ascii="Times New Roman" w:hAnsi="Times New Roman"/>
          <w:color w:val="000000"/>
          <w:sz w:val="24"/>
          <w:szCs w:val="24"/>
        </w:rPr>
        <w:t xml:space="preserve">ормировать элементарные экологические представления (люди, растения и животные; строение тела, способ передвиже</w:t>
      </w:r>
      <w:r>
        <w:rPr>
          <w:rFonts w:ascii="Times New Roman" w:hAnsi="Times New Roman"/>
          <w:color w:val="000000"/>
          <w:sz w:val="24"/>
          <w:szCs w:val="24"/>
        </w:rPr>
        <w:t xml:space="preserve">ния, питание);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682"/>
        <w:numPr>
          <w:ilvl w:val="0"/>
          <w:numId w:val="2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/>
          <w:color w:val="000000"/>
          <w:sz w:val="24"/>
          <w:szCs w:val="24"/>
        </w:rPr>
        <w:t xml:space="preserve">азвивать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сенсорно-перцептивные</w:t>
      </w:r>
      <w:r>
        <w:rPr>
          <w:rFonts w:ascii="Times New Roman" w:hAnsi="Times New Roman"/>
          <w:color w:val="000000"/>
          <w:sz w:val="24"/>
          <w:szCs w:val="24"/>
        </w:rPr>
        <w:t xml:space="preserve"> способности учащихся: учить выделять знакомые объекты из фона зрительно, тактильно и на вкус (исходя из целесообразности и безопасности);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682"/>
        <w:numPr>
          <w:ilvl w:val="0"/>
          <w:numId w:val="2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</w:rPr>
        <w:t xml:space="preserve">акреплять полученные представления в процессе различ</w:t>
      </w:r>
      <w:r>
        <w:rPr>
          <w:rFonts w:ascii="Times New Roman" w:hAnsi="Times New Roman"/>
          <w:color w:val="000000"/>
          <w:sz w:val="24"/>
          <w:szCs w:val="24"/>
        </w:rPr>
        <w:t xml:space="preserve">ных видов доступной учащимся социально-бытовой деятельно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сти;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ind w:left="420"/>
        <w:tabs>
          <w:tab w:val="left" w:pos="993" w:leader="none"/>
        </w:tabs>
        <w:rPr>
          <w:rFonts w:ascii="Times New Roman" w:hAnsi="Times New Roman" w:eastAsia="Arial Unicode MS" w:cs="Times New Roman"/>
          <w:b/>
          <w:color w:val="000000"/>
          <w:sz w:val="24"/>
        </w:rPr>
      </w:pPr>
      <w:r>
        <w:rPr>
          <w:rFonts w:ascii="Times New Roman" w:hAnsi="Times New Roman" w:eastAsia="Arial Unicode MS" w:cs="Times New Roman"/>
          <w:b/>
          <w:color w:val="000000"/>
          <w:sz w:val="24"/>
        </w:rPr>
        <w:t xml:space="preserve">          </w:t>
      </w:r>
      <w:r>
        <w:rPr>
          <w:rFonts w:ascii="Times New Roman" w:hAnsi="Times New Roman" w:eastAsia="Arial Unicode MS" w:cs="Times New Roman"/>
          <w:b/>
          <w:color w:val="000000"/>
          <w:sz w:val="24"/>
        </w:rPr>
        <w:t xml:space="preserve">          Основные направления коррекционной работы:</w:t>
      </w:r>
      <w:r>
        <w:rPr>
          <w:rFonts w:ascii="Times New Roman" w:hAnsi="Times New Roman" w:eastAsia="Arial Unicode MS" w:cs="Times New Roman"/>
          <w:b/>
          <w:color w:val="000000"/>
          <w:sz w:val="24"/>
        </w:rPr>
      </w:r>
    </w:p>
    <w:p>
      <w:pPr>
        <w:pStyle w:val="692"/>
        <w:numPr>
          <w:ilvl w:val="0"/>
          <w:numId w:val="23"/>
        </w:numPr>
        <w:tabs>
          <w:tab w:val="left" w:pos="993" w:leader="none"/>
        </w:tabs>
        <w:rPr>
          <w:rStyle w:val="683"/>
          <w:rFonts w:ascii="Times New Roman" w:hAnsi="Times New Roman" w:eastAsia="Arial Unicode MS" w:cs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тактильных ощущений кистей рук и расширение тактильного опыта;</w:t>
      </w:r>
      <w:r>
        <w:rPr>
          <w:rStyle w:val="683"/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Style w:val="683"/>
          <w:rFonts w:ascii="Times New Roman" w:hAnsi="Times New Roman" w:eastAsia="Arial Unicode MS" w:cs="Times New Roman"/>
          <w:b/>
          <w:color w:val="000000"/>
          <w:sz w:val="24"/>
        </w:rPr>
      </w:r>
    </w:p>
    <w:p>
      <w:pPr>
        <w:pStyle w:val="692"/>
        <w:numPr>
          <w:ilvl w:val="0"/>
          <w:numId w:val="23"/>
        </w:numPr>
        <w:tabs>
          <w:tab w:val="left" w:pos="993" w:leader="none"/>
        </w:tabs>
        <w:rPr>
          <w:rFonts w:ascii="Times New Roman" w:hAnsi="Times New Roman" w:eastAsia="Arial Unicode MS" w:cs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зрительного восприятия;</w:t>
      </w:r>
      <w:r>
        <w:rPr>
          <w:rFonts w:ascii="Times New Roman" w:hAnsi="Times New Roman" w:eastAsia="Arial Unicode MS" w:cs="Times New Roman"/>
          <w:b/>
          <w:color w:val="000000"/>
          <w:sz w:val="24"/>
        </w:rPr>
      </w:r>
    </w:p>
    <w:p>
      <w:pPr>
        <w:pStyle w:val="692"/>
        <w:numPr>
          <w:ilvl w:val="0"/>
          <w:numId w:val="23"/>
        </w:numPr>
        <w:tabs>
          <w:tab w:val="left" w:pos="993" w:leader="none"/>
        </w:tabs>
        <w:rPr>
          <w:rFonts w:ascii="Times New Roman" w:hAnsi="Times New Roman" w:eastAsia="Arial Unicode MS" w:cs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зрительного и слухового внимания;</w:t>
      </w:r>
      <w:r>
        <w:rPr>
          <w:rFonts w:ascii="Times New Roman" w:hAnsi="Times New Roman" w:eastAsia="Arial Unicode MS" w:cs="Times New Roman"/>
          <w:b/>
          <w:color w:val="000000"/>
          <w:sz w:val="24"/>
        </w:rPr>
      </w:r>
    </w:p>
    <w:p>
      <w:pPr>
        <w:pStyle w:val="692"/>
        <w:numPr>
          <w:ilvl w:val="0"/>
          <w:numId w:val="23"/>
        </w:numPr>
        <w:tabs>
          <w:tab w:val="left" w:pos="993" w:leader="none"/>
        </w:tabs>
        <w:rPr>
          <w:rFonts w:ascii="Times New Roman" w:hAnsi="Times New Roman" w:eastAsia="Arial Unicode MS" w:cs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вербальных и невербальных коммуникативных навыков;</w:t>
      </w:r>
      <w:r>
        <w:rPr>
          <w:rFonts w:ascii="Times New Roman" w:hAnsi="Times New Roman" w:eastAsia="Arial Unicode MS" w:cs="Times New Roman"/>
          <w:b/>
          <w:color w:val="000000"/>
          <w:sz w:val="24"/>
        </w:rPr>
      </w:r>
    </w:p>
    <w:p>
      <w:pPr>
        <w:pStyle w:val="692"/>
        <w:numPr>
          <w:ilvl w:val="0"/>
          <w:numId w:val="23"/>
        </w:numPr>
        <w:tabs>
          <w:tab w:val="left" w:pos="993" w:leader="none"/>
        </w:tabs>
        <w:rPr>
          <w:rFonts w:ascii="Times New Roman" w:hAnsi="Times New Roman" w:eastAsia="Arial Unicode MS" w:cs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реципрокной координации;</w:t>
      </w:r>
      <w:r>
        <w:rPr>
          <w:rFonts w:ascii="Times New Roman" w:hAnsi="Times New Roman" w:eastAsia="Arial Unicode MS" w:cs="Times New Roman"/>
          <w:b/>
          <w:color w:val="000000"/>
          <w:sz w:val="24"/>
        </w:rPr>
      </w:r>
    </w:p>
    <w:p>
      <w:pPr>
        <w:pStyle w:val="692"/>
        <w:numPr>
          <w:ilvl w:val="0"/>
          <w:numId w:val="23"/>
        </w:numPr>
        <w:tabs>
          <w:tab w:val="left" w:pos="993" w:leader="none"/>
        </w:tabs>
        <w:rPr>
          <w:rFonts w:ascii="Times New Roman" w:hAnsi="Times New Roman" w:eastAsia="Arial Unicode MS" w:cs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пространственных представлений;</w:t>
      </w:r>
      <w:r>
        <w:rPr>
          <w:rFonts w:ascii="Times New Roman" w:hAnsi="Times New Roman" w:eastAsia="Arial Unicode MS" w:cs="Times New Roman"/>
          <w:b/>
          <w:color w:val="000000"/>
          <w:sz w:val="24"/>
        </w:rPr>
      </w:r>
    </w:p>
    <w:p>
      <w:pPr>
        <w:pStyle w:val="692"/>
        <w:numPr>
          <w:ilvl w:val="0"/>
          <w:numId w:val="23"/>
        </w:numPr>
        <w:tabs>
          <w:tab w:val="left" w:pos="993" w:leader="none"/>
        </w:tabs>
        <w:rPr>
          <w:rFonts w:ascii="Times New Roman" w:hAnsi="Times New Roman" w:eastAsia="Arial Unicode MS" w:cs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мелкой моторики, зрительно-моторной координации.</w:t>
      </w:r>
      <w:r>
        <w:rPr>
          <w:rFonts w:ascii="Times New Roman" w:hAnsi="Times New Roman" w:eastAsia="Arial Unicode MS" w:cs="Times New Roman"/>
          <w:b/>
          <w:color w:val="000000"/>
          <w:sz w:val="24"/>
        </w:rPr>
      </w:r>
    </w:p>
    <w:p>
      <w:pPr>
        <w:contextualSpacing/>
        <w:jc w:val="center"/>
        <w:spacing w:line="240" w:lineRule="atLeast"/>
        <w:rPr>
          <w:rStyle w:val="685"/>
          <w:rFonts w:ascii="Times New Roman" w:hAnsi="Times New Roman" w:cs="Times New Roman"/>
          <w:b/>
          <w:sz w:val="24"/>
          <w:szCs w:val="28"/>
        </w:rPr>
      </w:pPr>
      <w:r>
        <w:rPr>
          <w:rStyle w:val="685"/>
          <w:rFonts w:ascii="Times New Roman" w:hAnsi="Times New Roman" w:cs="Times New Roman"/>
          <w:b/>
          <w:sz w:val="24"/>
          <w:szCs w:val="28"/>
        </w:rPr>
        <w:t xml:space="preserve">Инвариантный модуль «Школьный урок» </w:t>
      </w:r>
      <w:r>
        <w:rPr>
          <w:rStyle w:val="685"/>
          <w:rFonts w:ascii="Times New Roman" w:hAnsi="Times New Roman" w:cs="Times New Roman"/>
          <w:b/>
          <w:sz w:val="24"/>
          <w:szCs w:val="28"/>
        </w:rPr>
      </w:r>
    </w:p>
    <w:p>
      <w:pPr>
        <w:contextualSpacing/>
        <w:spacing w:line="240" w:lineRule="atLeast"/>
        <w:rPr>
          <w:rStyle w:val="685"/>
          <w:rFonts w:ascii="Times New Roman" w:hAnsi="Times New Roman" w:cs="Times New Roman"/>
          <w:sz w:val="24"/>
          <w:szCs w:val="28"/>
        </w:rPr>
      </w:pPr>
      <w:r>
        <w:rPr>
          <w:rStyle w:val="685"/>
          <w:rFonts w:ascii="Times New Roman" w:hAnsi="Times New Roman" w:cs="Times New Roman"/>
          <w:sz w:val="24"/>
          <w:szCs w:val="28"/>
        </w:rPr>
        <w:t xml:space="preserve">В рамках Модуля  воспитательный потенциал урока реализуется через следующие составляющие:</w:t>
      </w:r>
      <w:r>
        <w:rPr>
          <w:rStyle w:val="685"/>
          <w:rFonts w:ascii="Times New Roman" w:hAnsi="Times New Roman" w:cs="Times New Roman"/>
          <w:sz w:val="24"/>
          <w:szCs w:val="28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04"/>
        <w:gridCol w:w="2531"/>
        <w:gridCol w:w="3156"/>
        <w:gridCol w:w="1680"/>
      </w:tblGrid>
      <w:tr>
        <w:trPr/>
        <w:tc>
          <w:tcPr>
            <w:shd w:val="clear" w:color="auto" w:fill="auto"/>
            <w:tcW w:w="2204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Воспитательное воздействие через </w:t>
            </w:r>
            <w:r>
              <w:rPr>
                <w:rStyle w:val="685"/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урока.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Осуществляется согласно индивидуальному плану учителя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С учетом возрастных и интеллектуальных особенностей использование  специальных </w:t>
            </w:r>
            <w:r>
              <w:rPr>
                <w:rStyle w:val="685"/>
                <w:rFonts w:ascii="Times New Roman" w:hAnsi="Times New Roman" w:cs="Times New Roman"/>
                <w:b/>
                <w:sz w:val="24"/>
                <w:szCs w:val="28"/>
              </w:rPr>
              <w:t xml:space="preserve">форм проведения уроков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урок-игра; урок творчества; ролевые игры; сюжетно-ролевая игра.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Style w:val="685"/>
                <w:rFonts w:ascii="Times New Roman" w:hAnsi="Times New Roman" w:cs="Times New Roman"/>
                <w:b/>
                <w:sz w:val="24"/>
                <w:szCs w:val="28"/>
              </w:rPr>
              <w:t xml:space="preserve">технологий обучения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личностно-ориентированное обучение; технологии уровневой дифференциации; педагогика сотрудничества; игровые технологии; здоровьесберегающие технологии; проектная технология (элементы).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</w:tc>
        <w:tc>
          <w:tcPr>
            <w:shd w:val="clear" w:color="auto" w:fill="auto"/>
            <w:tcW w:w="3156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Использование случайно возникающих и специально созданных воспитывающих ситуаций: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numPr>
                <w:ilvl w:val="0"/>
                <w:numId w:val="1"/>
              </w:numPr>
              <w:contextualSpacing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успеха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В.А.Караковский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О.С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Газман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А.С.Белкин),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</w:p>
          <w:p>
            <w:pPr>
              <w:numPr>
                <w:ilvl w:val="0"/>
                <w:numId w:val="1"/>
              </w:numPr>
              <w:contextualSpacing/>
              <w:spacing w:before="100" w:beforeAutospacing="1" w:after="100" w:afterAutospacing="1"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творчества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В.А.Караковсвий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и другие.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</w:tc>
        <w:tc>
          <w:tcPr>
            <w:shd w:val="clear" w:color="auto" w:fill="auto"/>
            <w:tcW w:w="168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Style w:val="685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  <w:t xml:space="preserve">Воздействие личным примером самого учителя</w:t>
            </w:r>
            <w:r>
              <w:rPr>
                <w:rStyle w:val="685"/>
                <w:rFonts w:ascii="Times New Roman" w:hAnsi="Times New Roman" w:cs="Times New Roman"/>
                <w:sz w:val="24"/>
                <w:szCs w:val="28"/>
              </w:rPr>
            </w:r>
          </w:p>
        </w:tc>
      </w:tr>
    </w:tbl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воспитательного потенциала на уроке реализуется по следующим направлениям: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Воспитание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 ценностное отношение к России, своему народу, своему краю, отечественному культурно </w:t>
      </w:r>
      <w:r>
        <w:rPr>
          <w:rFonts w:ascii="Times New Roman" w:hAnsi="Times New Roman" w:cs="Times New Roman"/>
          <w:sz w:val="24"/>
          <w:szCs w:val="28"/>
        </w:rPr>
        <w:t xml:space="preserve">-и</w:t>
      </w:r>
      <w:r>
        <w:rPr>
          <w:rFonts w:ascii="Times New Roman" w:hAnsi="Times New Roman" w:cs="Times New Roman"/>
          <w:sz w:val="24"/>
          <w:szCs w:val="28"/>
        </w:rPr>
        <w:t xml:space="preserve">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 элементарные представления об институтах гражд</w:t>
      </w:r>
      <w:r>
        <w:rPr>
          <w:rFonts w:ascii="Times New Roman" w:hAnsi="Times New Roman" w:cs="Times New Roman"/>
          <w:sz w:val="24"/>
          <w:szCs w:val="28"/>
        </w:rPr>
        <w:t xml:space="preserve">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1.3 опыт ролевого взаимодействия и реализации гражданской, патриотической позиции;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 опыт социальной и межкультурной коммуникации;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1.5 начальные представления о правах и обязанностях человека, гражданина, семьянина, товарища.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b/>
          <w:sz w:val="24"/>
          <w:szCs w:val="28"/>
        </w:rPr>
        <w:t xml:space="preserve">Воспитание нравственных чувств и этического сознания: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2.3 уважительное отношение к традиционным религиям;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2.4 неравнодушие к жизненным проблемам других людей, сочувствие к человеку, находящемуся в трудной ситуации;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2.5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2.6 уважительное отношение к родителям (законным представителям), к старшим, заботливое отношение к младшим;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2.7 знание традиций своей семьи и образовательного учреждения, бережное отношение к ним.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</w:t>
      </w:r>
      <w:r>
        <w:rPr>
          <w:rFonts w:ascii="Times New Roman" w:hAnsi="Times New Roman" w:cs="Times New Roman"/>
          <w:b/>
          <w:sz w:val="24"/>
          <w:szCs w:val="28"/>
        </w:rPr>
        <w:t xml:space="preserve">. Воспитание трудолюбия, творческого отношения к учению, труду, жизни: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 ценностное отношение к труду и творчеству, человеку труда, трудовым  достижениям России и человечества, трудолюбие;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 ценностное и творческое отношение к учебному труду;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3.3 элементарные представления о различных профессиях; • первоначальные навыки трудового творческого сотрудничества со сверстниками, старшими детьми и взрослыми;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3.4 осознание приоритета нравственных основ труда, творчества, создания нового;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3.5 первоначальный опыт участия в различных видах общественно полезной и личностно значимой деятельности;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 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3.7 мотивация к самореализации в социальном творчестве, познавательной и практической, общественно полезной деятельности.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b/>
          <w:sz w:val="24"/>
          <w:szCs w:val="28"/>
        </w:rPr>
        <w:t xml:space="preserve">Формирование ценностного отношения к здоровью и здоровому образу жизни: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 ценностное отношение к своему здоровью, здоровью близких и окружающих людей;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4.2 элементарные представления о взаимной обусловленности физического, нравственного, психологического, психического и социально </w:t>
      </w:r>
      <w:r>
        <w:rPr>
          <w:rFonts w:ascii="Times New Roman" w:hAnsi="Times New Roman" w:cs="Times New Roman"/>
          <w:sz w:val="24"/>
          <w:szCs w:val="28"/>
        </w:rPr>
        <w:t xml:space="preserve">-п</w:t>
      </w:r>
      <w:r>
        <w:rPr>
          <w:rFonts w:ascii="Times New Roman" w:hAnsi="Times New Roman" w:cs="Times New Roman"/>
          <w:sz w:val="24"/>
          <w:szCs w:val="28"/>
        </w:rPr>
        <w:t xml:space="preserve">сихологического здоровья человека, о важности морали и нравственности в сохранении здоровья человека;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 первоначальный личный опыт здоровьесберегающей деятельности;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4.4 первоначальные представления о роли физической культуры и спорта для здоровья человека, его образования, труда и творчества;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4.5 знания о возможном негативном влиянии компьютерных игр, телевидения, рекламы на здоровье человека.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b/>
          <w:sz w:val="24"/>
          <w:szCs w:val="28"/>
        </w:rPr>
        <w:t xml:space="preserve">Воспитание ценностного отношения к природе, окружающей среде (экологическое воспитание):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5.1 ценностное отношение к природе;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 первоначальный опыт эстетического, эмоционально </w:t>
      </w:r>
      <w:r>
        <w:rPr>
          <w:rFonts w:ascii="Times New Roman" w:hAnsi="Times New Roman" w:cs="Times New Roman"/>
          <w:sz w:val="24"/>
          <w:szCs w:val="28"/>
        </w:rPr>
        <w:t xml:space="preserve">-н</w:t>
      </w:r>
      <w:r>
        <w:rPr>
          <w:rFonts w:ascii="Times New Roman" w:hAnsi="Times New Roman" w:cs="Times New Roman"/>
          <w:sz w:val="24"/>
          <w:szCs w:val="28"/>
        </w:rPr>
        <w:t xml:space="preserve">равственного отношения к природе;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5.3 элементарные знания о традициях нравственно </w:t>
      </w:r>
      <w:r>
        <w:rPr>
          <w:rFonts w:ascii="Times New Roman" w:hAnsi="Times New Roman" w:cs="Times New Roman"/>
          <w:sz w:val="24"/>
          <w:szCs w:val="28"/>
        </w:rPr>
        <w:t xml:space="preserve">-э</w:t>
      </w:r>
      <w:r>
        <w:rPr>
          <w:rFonts w:ascii="Times New Roman" w:hAnsi="Times New Roman" w:cs="Times New Roman"/>
          <w:sz w:val="24"/>
          <w:szCs w:val="28"/>
        </w:rPr>
        <w:t xml:space="preserve">тического отношения к природе в культуре народов России, нормах экологической этики;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5.4 первоначальный опыт участия в природоохранной деятельности в школе, на пришкольном участке, по месту жительства;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5.5 личный опыт участия в экологических инициативах, проектах.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>
        <w:rPr>
          <w:rFonts w:ascii="Times New Roman" w:hAnsi="Times New Roman" w:cs="Times New Roman"/>
          <w:b/>
          <w:sz w:val="24"/>
          <w:szCs w:val="28"/>
        </w:rPr>
        <w:t xml:space="preserve">Воспитание ценностного отношения к </w:t>
      </w:r>
      <w:r>
        <w:rPr>
          <w:rFonts w:ascii="Times New Roman" w:hAnsi="Times New Roman" w:cs="Times New Roman"/>
          <w:b/>
          <w:sz w:val="24"/>
          <w:szCs w:val="28"/>
        </w:rPr>
        <w:t xml:space="preserve">прекрасному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, формирование представлений об эстетических идеалах и ценностях (эстетическое воспитание):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6.1 первоначальные умения видеть красоту в окружающем мире;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 первоначальные умения видеть красоту в поведении, поступках людей; </w:t>
      </w:r>
      <w:r>
        <w:rPr>
          <w:rFonts w:ascii="Times New Roman" w:hAnsi="Times New Roman" w:cs="Times New Roman"/>
          <w:sz w:val="32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6.3 элементарные представления об эстетических и художественных ценностях отечественной культуры;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6.4 первоначальный опыт эмоционального постижения народного творчества, этнокультурных традиций, фольклора народов России;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6.5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jc w:val="both"/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6.6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 мотивация к реализации эстетических ценностей в пространстве образовательного учреждения и семьи.</w:t>
      </w:r>
      <w:r>
        <w:rPr>
          <w:rFonts w:ascii="Times New Roman" w:hAnsi="Times New Roman" w:cs="Times New Roman"/>
          <w:sz w:val="24"/>
          <w:szCs w:val="28"/>
        </w:rPr>
      </w:r>
    </w:p>
    <w:p>
      <w:pPr>
        <w:contextualSpacing/>
        <w:ind w:left="720"/>
        <w:jc w:val="both"/>
        <w:spacing w:line="240" w:lineRule="atLeast"/>
        <w:shd w:val="clear" w:color="auto" w:fill="fffff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</w:r>
    </w:p>
    <w:p>
      <w:pPr>
        <w:contextualSpacing/>
        <w:spacing w:line="240" w:lineRule="atLeast"/>
        <w:rPr>
          <w:rStyle w:val="685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II. </w:t>
      </w:r>
      <w:r>
        <w:rPr>
          <w:rFonts w:ascii="Times New Roman" w:hAnsi="Times New Roman" w:cs="Times New Roman"/>
          <w:b/>
          <w:sz w:val="24"/>
        </w:rPr>
        <w:t xml:space="preserve">Общая хар</w:t>
      </w:r>
      <w:r>
        <w:rPr>
          <w:rFonts w:ascii="Times New Roman" w:hAnsi="Times New Roman" w:cs="Times New Roman"/>
          <w:b/>
          <w:sz w:val="24"/>
        </w:rPr>
        <w:t xml:space="preserve">актеристика учебного предмета</w:t>
      </w:r>
      <w:r>
        <w:rPr>
          <w:rFonts w:ascii="Times New Roman" w:hAnsi="Times New Roman" w:cs="Times New Roman"/>
          <w:b/>
          <w:sz w:val="24"/>
        </w:rPr>
        <w:t xml:space="preserve"> "</w:t>
      </w:r>
      <w:r>
        <w:rPr>
          <w:rFonts w:ascii="Times New Roman" w:hAnsi="Times New Roman" w:cs="Times New Roman"/>
          <w:b/>
          <w:sz w:val="24"/>
        </w:rPr>
        <w:t xml:space="preserve">Окружающий природный мир»</w:t>
      </w:r>
      <w:r>
        <w:rPr>
          <w:rStyle w:val="685"/>
          <w:rFonts w:ascii="Times New Roman" w:hAnsi="Times New Roman" w:cs="Times New Roman"/>
          <w:sz w:val="28"/>
        </w:rPr>
      </w:r>
    </w:p>
    <w:p>
      <w:pPr>
        <w:spacing w:line="240" w:lineRule="atLeast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Программа представлена следующими разделами: «Растительный мир», «Животный мир», «Временные представления», «Объекты неживой природы».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82"/>
        <w:ind w:left="-851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формирования представлений о неживой приро</w:t>
      </w:r>
      <w:r>
        <w:rPr>
          <w:rFonts w:ascii="Times New Roman" w:hAnsi="Times New Roman"/>
          <w:sz w:val="24"/>
          <w:szCs w:val="24"/>
        </w:rPr>
        <w:t xml:space="preserve">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r>
        <w:rPr>
          <w:rFonts w:ascii="Times New Roman" w:hAnsi="Times New Roman"/>
          <w:sz w:val="24"/>
          <w:szCs w:val="24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ⅠⅠⅠ</w:t>
      </w:r>
      <w:r>
        <w:rPr>
          <w:rFonts w:ascii="Times New Roman" w:hAnsi="Times New Roman"/>
          <w:b/>
          <w:sz w:val="24"/>
          <w:szCs w:val="24"/>
        </w:rPr>
        <w:t xml:space="preserve">. Описание места учебного предмета в учебном плане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ind w:left="-851" w:right="-28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ind w:left="-851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ОКОУ «Железногорская школа для детей с ОВЗ», который является частью адаптированной основной адаптированной программы (АООП II вариант)</w:t>
      </w:r>
      <w:r>
        <w:rPr>
          <w:rFonts w:ascii="Times New Roman" w:hAnsi="Times New Roman"/>
          <w:sz w:val="24"/>
          <w:szCs w:val="24"/>
        </w:rPr>
        <w:t xml:space="preserve">,в</w:t>
      </w:r>
      <w:r>
        <w:rPr>
          <w:rFonts w:ascii="Times New Roman" w:hAnsi="Times New Roman"/>
          <w:sz w:val="24"/>
          <w:szCs w:val="24"/>
        </w:rPr>
        <w:t xml:space="preserve">ыделяется следующее количество учебных часов для освоения учащимися учебного предмета «Окружающий природный мир», входящего в образовательную область.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681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2693"/>
      </w:tblGrid>
      <w:tr>
        <w:trPr/>
        <w:tc>
          <w:tcPr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82"/>
        <w:ind w:left="-851" w:right="-28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ind w:left="-851" w:right="-28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ind w:left="-851" w:right="-284"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Ⅳ. </w:t>
      </w:r>
      <w:r>
        <w:rPr>
          <w:rFonts w:ascii="Times New Roman" w:hAnsi="Times New Roman"/>
          <w:b/>
          <w:sz w:val="24"/>
          <w:szCs w:val="24"/>
        </w:rPr>
        <w:t xml:space="preserve">Личностные и предметные результаты освоения учебного предмета.</w:t>
      </w:r>
      <w:r>
        <w:t xml:space="preserve"> </w:t>
      </w:r>
      <w:r/>
    </w:p>
    <w:p>
      <w:pPr>
        <w:pStyle w:val="682"/>
        <w:ind w:left="-851" w:right="-28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ind w:left="-851" w:right="-284" w:firstLine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Физические характеристики персональной идентификации:</w:t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692"/>
        <w:numPr>
          <w:ilvl w:val="0"/>
          <w:numId w:val="24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определяет свои внешние данные (с помощью);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4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определяет состояние своего здоровья (хорошо – плохо, болит – не болит).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Гендерная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 идентичность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5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определяет свою половую принадлежность (без обоснования);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Возрастная идентификация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5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проявляет уважение к людям старшего возраста.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«Уверенность в себе»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5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осознает, что может, а что ему пока не удается;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«Чувства, желания, взгляды»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5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понимает язык эмоций (позы, мимика, жесты и т.д.);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5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проявляет собственные чувства (позы, мимика, жесты и т.д.).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«Социальные навыки»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6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умеет устанавливать контакты (на элементарном уровне);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6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пользуется речевыми и жестовыми формами взаимодействия для установления контактов;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6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участвует в совместной деятельности (играх, танцах и др., в создании совместных панно, рисунков, аппликаций);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Развитие мотивов учебной деятельности: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проявляет мотивацию благополучия (желает заслужить одобрение);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Ответственность за собственное здоровье, безопасность и жизнь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осознает, что определенные его действия несут опасность для него;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Экологическая ответственность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не мусорит на улице;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Формирование эстетических потребностей, ценностей, чувств: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наблюдает за окружающими предметами и явлениями при указании на них;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Развитие навыков сотрудничества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 взрослыми и сверстниками: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принимает участие в коллективных делах и играх;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-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 xml:space="preserve">     Планируемые предметные результаты: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r>
    </w:p>
    <w:p>
      <w:pPr>
        <w:contextualSpacing/>
        <w:ind w:hanging="709"/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Минимальный уровень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</w:r>
    </w:p>
    <w:p>
      <w:pPr>
        <w:pStyle w:val="692"/>
        <w:numPr>
          <w:ilvl w:val="0"/>
          <w:numId w:val="27"/>
        </w:num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изученные объекты и явления  неживой и живой природы;</w:t>
      </w:r>
      <w:r>
        <w:rPr>
          <w:rFonts w:ascii="Times New Roman" w:hAnsi="Times New Roman" w:cs="Times New Roman"/>
          <w:sz w:val="24"/>
        </w:rPr>
      </w:r>
    </w:p>
    <w:p>
      <w:pPr>
        <w:pStyle w:val="692"/>
        <w:numPr>
          <w:ilvl w:val="0"/>
          <w:numId w:val="27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признаков, проводить простейшую классификацию изученных объектов природы;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уметь работать с пиктограммами по теме «растения»;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совместно с учителем отбирать картинки с изображением  осени, зимы весны, лета;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показывать и брать предмет одежды, называемый учителем;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рассматривать лист, раскрашивать;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проводить элементарные наблюдения;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уметь рассматривать картинки  в книге, на мониторе;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7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изученные природные объекты;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ind w:left="72"/>
        <w:jc w:val="both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Достаточный уровень: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jc w:val="both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 выделять объект (елка) среди 2-3х совместно с учителем;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изученные объекты;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изученных животных;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узнавать и определять объекты окружающей действительности;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различать объекты природы и рукотворного мира;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классифицировать предметы по характеру материала; бережно относиться к вещам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различать живые объекты природы (звери) на пиктограммах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понимать необходимость  соблюдения правил безопасного поведения   на улице;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92"/>
        <w:numPr>
          <w:ilvl w:val="0"/>
          <w:numId w:val="29"/>
        </w:numPr>
        <w:ind w:left="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проявлять уважение к взрослым;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82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Ⅴ. </w:t>
      </w: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82"/>
        <w:ind w:left="-851" w:right="-28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Style w:val="681"/>
        <w:tblW w:w="10457" w:type="dxa"/>
        <w:tblInd w:w="-851" w:type="dxa"/>
        <w:tblLook w:val="04A0" w:firstRow="1" w:lastRow="0" w:firstColumn="1" w:lastColumn="0" w:noHBand="0" w:noVBand="1"/>
      </w:tblPr>
      <w:tblGrid>
        <w:gridCol w:w="959"/>
        <w:gridCol w:w="6269"/>
        <w:gridCol w:w="3229"/>
      </w:tblGrid>
      <w:tr>
        <w:trPr>
          <w:trHeight w:val="284"/>
        </w:trPr>
        <w:tc>
          <w:tcPr>
            <w:tcW w:w="95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6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/>
        </w:trPr>
        <w:tc>
          <w:tcPr>
            <w:tcW w:w="95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6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Растительный мир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95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6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Животный мир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/>
        </w:trPr>
        <w:tc>
          <w:tcPr>
            <w:tcW w:w="95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6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/>
        </w:trPr>
        <w:tc>
          <w:tcPr>
            <w:tcW w:w="95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6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9" w:type="dxa"/>
            <w:textDirection w:val="lrTb"/>
            <w:noWrap w:val="false"/>
          </w:tcPr>
          <w:p>
            <w:pPr>
              <w:pStyle w:val="682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682"/>
        <w:ind w:left="-851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Ⅵ</w:t>
      </w:r>
      <w:r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с опр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еделением основных видов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«Окружающий природный мир» 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81"/>
        <w:tblW w:w="0" w:type="auto"/>
        <w:tblInd w:w="-743" w:type="dxa"/>
        <w:tblLook w:val="04A0" w:firstRow="1" w:lastRow="0" w:firstColumn="1" w:lastColumn="0" w:noHBand="0" w:noVBand="1"/>
      </w:tblPr>
      <w:tblGrid>
        <w:gridCol w:w="1800"/>
        <w:gridCol w:w="2903"/>
        <w:gridCol w:w="804"/>
        <w:gridCol w:w="2466"/>
        <w:gridCol w:w="2341"/>
      </w:tblGrid>
      <w:tr>
        <w:trPr/>
        <w:tc>
          <w:tcPr>
            <w:tcW w:w="1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виды учебной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W w:w="23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виды воспитательной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86"/>
        </w:trPr>
        <w:tc>
          <w:tcPr>
            <w:tcW w:w="18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Узнавание (различение) растений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Borders>
              <w:bottom w:val="single" w:color="000000" w:themeColor="text1" w:sz="4" w:space="0"/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80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-слушание и объяснение учителя;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-работа с презентацией;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-работа 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раздаточным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 материалом, опорными схемами;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-рисование по шаблонам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  <w:p>
            <w:pPr>
              <w:shd w:val="clear" w:color="auto" w:fill="ffffff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-экскурсии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Calibri" w:hAnsi="Calibri" w:eastAsia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выполнять действия по образцу и по подражанию. Сформировать представления о деревьях и кустарниках. Слушание объяснений учителя. Развивать умения различать части растения, работа по нахождению картинок на заданную тему.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 с учителем отбирать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картинки с изображ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ением  осени.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2.Воспитание нравственных чувств и этического сознания: п.2.1,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3.Воспитание трудолюбия, творческого отношения к учению, труду, жизни: п.3.4,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Узнавание (различение)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pStyle w:val="682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Узнавание (различение) кустарников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орешник, шиповник, крыжовник, смородина, бузина, боярышник).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Узнавание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 (яблоко,  банан, лимон, апельсин, груша, мандарин, персик, абрикос, киви) по внешнему виду (вкусу, запаху)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азличение съедобных и несъедобных частей фрукта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Узнавание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 (</w:t>
            </w:r>
            <w:r>
              <w:rPr>
                <w:rFonts w:ascii="Times New Roman CYR" w:hAnsi="Times New Roman CYR"/>
                <w:iCs/>
                <w:sz w:val="24"/>
                <w:szCs w:val="24"/>
              </w:rPr>
              <w:t xml:space="preserve">лук, картофель, морковь, свекла, репа, редис, тыква, кабачок, перец)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внешнему виду (вкусу, запаху)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азличение съедобных и несъедобных частей овоща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38"/>
        </w:trPr>
        <w:tc>
          <w:tcPr>
            <w:tcBorders>
              <w:bottom w:val="single" w:color="000000" w:themeColor="text1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домашних животных (корова, свинья, лошадь, коза, овца (баран), кот, собака).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  <w:right w:val="single" w:color="auto" w:sz="4" w:space="0"/>
            </w:tcBorders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</w:tcBorders>
            <w:tcW w:w="1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описывать действия животных по картинкам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3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 к здоровью и здоровому образу жизни: п.4.3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5.Воспитание ценностного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природе, окружающей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воспитание): п.5.1,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домашних животных (корова, свинья, лошадь, коза, овца (баран), кот, собака).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18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знаний и представлений о животных, птицах;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итие речи, мышления, внимания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диких животных (лиса,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заяц, волк, медведь, лось, белка, еж, кабан, тигр).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i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знавание (различение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омашних птиц (курица(петух), утка, гусь, индюк).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птиц.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18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Солнца. Узнавание Луны.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воды. Знание свойств воды. Знание значения воды в природе и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18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Временные представления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частей суток (утро, день, вечер, ночь).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частей суток с видами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дней недели. Соотнесение дней недели с определенными видами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годе как о последовательности 12 месяцев. Соотнесение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временами года.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времен года (весна, лето, осень, зима) по характерным признакам.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pStyle w:val="68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Идентификация себя как мальчика (девочки),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ind w:right="-185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Гигиена тела.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         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Ⅶ</w:t>
      </w:r>
      <w:r>
        <w:rPr>
          <w:rFonts w:ascii="Times New Roman" w:hAnsi="Times New Roman"/>
          <w:b/>
          <w:sz w:val="24"/>
          <w:szCs w:val="24"/>
        </w:rPr>
        <w:t xml:space="preserve">. Описание материально-технического обеспечения образовательной деятельности.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Книгопечатная продукция.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45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Маллер А.Р.,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Цикото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Г.В. Программа для обучающихся с тяжелой степенью умственной отсталости.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–М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Научно-исследовательский институт дефектологии АПН ССР,1983.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 Программа подготовительного и I-IV классов коррекционных образовательных учреждений VIII вида 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ед.В.В.Воронковой.-М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«Просвещение», 1999 г.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 Программы воспитания и обучения дошкольников с интеллектуальной недостаточностью.— СПб.: Издательство «СОЮЗ», 2003. — 320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— (Коррекционная педагогика).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     Программы обучения учащихся с умеренной и тяжелой умственной отсталостью. – СПб:  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ЦДК проф.Л.Б.. Бойков Д.И.,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Липакова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В.И. и др. – 2001.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Печатное пособие        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1.Набор предметных картинок («Школа и мой класс», «Я и моя семья», «Времена года», «Стихии: снег, дождь, ветер», «Деревья», «Двор, дом», «Мебель», «Посуда»).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2.Наглядно-дидактический материал: (дидактическая кукла, одежда для куклы; кукольная посуда; муляж  фруктов и овощей.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 Плакаты: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«Школа», «Мой класс», «Мой двор», «Дом», «Интерьер», «Мебель», «Посуда», «Природа России», «Времена года».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 Дидактический игровой материал: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пазлы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«Природа», «Школа», «Двор», «Мебель», лото «Природные явления».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Технические средства обучения.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Иллюстрированные пособия: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  Набор предметных и сюжетных картинок с изображением предметы гигиены.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ind w:left="-737" w:firstLine="284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 Картинный материал: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«Я и моя семья», «Школа и ученики»,  «Моя школа, мой класс», «Мой двор», «На улице», «Времена года», «Стихии: снег, дождь, ветер», «Деревья и растения», «Дом», «Мебель», «Посуда».</w:t>
      </w:r>
      <w:r>
        <w:rPr>
          <w:rFonts w:ascii="Calibri" w:hAnsi="Calibri" w:eastAsia="Times New Roman" w:cs="Times New Roman"/>
          <w:color w:val="000000"/>
          <w:sz w:val="24"/>
          <w:szCs w:val="24"/>
        </w:rPr>
      </w:r>
    </w:p>
    <w:p>
      <w:pPr>
        <w:pStyle w:val="682"/>
        <w:ind w:left="-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-993"/>
      </w:pPr>
      <w:r/>
      <w:r/>
    </w:p>
    <w:p>
      <w:pPr>
        <w:ind w:left="-993"/>
      </w:pPr>
      <w:r/>
      <w:r/>
    </w:p>
    <w:p>
      <w:pPr>
        <w:pStyle w:val="69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69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69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69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694"/>
        <w:jc w:val="both"/>
      </w:pPr>
      <w:r>
        <w:rPr>
          <w:rFonts w:eastAsia="Arial Unicode MS"/>
          <w:b/>
        </w:rPr>
        <w:t xml:space="preserve">                                                                                 Приложение к рабочей программе №1</w:t>
      </w:r>
      <w:r>
        <w:rPr>
          <w:rFonts w:eastAsia="Arial Unicode MS"/>
          <w:b/>
        </w:rPr>
        <w:t xml:space="preserve">                                                                             </w:t>
      </w:r>
      <w:r>
        <w:rPr>
          <w:rFonts w:eastAsia="Arial Unicode MS"/>
          <w:b/>
        </w:rPr>
        <w:t xml:space="preserve">         </w:t>
      </w:r>
      <w:r/>
    </w:p>
    <w:p>
      <w:pPr>
        <w:pStyle w:val="690"/>
        <w:rPr>
          <w:rFonts w:ascii="Times New Roman" w:hAnsi="Times New Roman"/>
          <w:b/>
          <w:sz w:val="24"/>
          <w:szCs w:val="24"/>
        </w:rPr>
      </w:pPr>
      <w:r>
        <w:rPr>
          <w:rFonts w:eastAsia="Arial Unicode MS" w:asciiTheme="minorHAnsi" w:hAnsiTheme="minorHAnsi" w:cstheme="minorBidi"/>
          <w:b/>
          <w:color w:val="000000"/>
          <w:spacing w:val="0"/>
          <w:sz w:val="22"/>
          <w:szCs w:val="22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tbl>
      <w:tblPr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1"/>
        <w:gridCol w:w="4412"/>
        <w:gridCol w:w="2125"/>
        <w:gridCol w:w="22"/>
        <w:gridCol w:w="1436"/>
        <w:gridCol w:w="724"/>
        <w:gridCol w:w="24"/>
        <w:gridCol w:w="915"/>
      </w:tblGrid>
      <w:tr>
        <w:trPr>
          <w:trHeight w:val="576"/>
        </w:trPr>
        <w:tc>
          <w:tcPr>
            <w:tcW w:w="691" w:type="dxa"/>
            <w:vMerge w:val="restart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r/>
            <w:r/>
          </w:p>
        </w:tc>
        <w:tc>
          <w:tcPr>
            <w:tcW w:w="4412" w:type="dxa"/>
            <w:vMerge w:val="restart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урока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урока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vMerge w:val="restart"/>
            <w:textDirection w:val="lrTb"/>
            <w:noWrap w:val="false"/>
          </w:tcPr>
          <w:p>
            <w:pPr>
              <w:pStyle w:val="690"/>
              <w:ind w:left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gridSpan w:val="3"/>
            <w:tcW w:w="1663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проведения</w:t>
            </w:r>
            <w:r>
              <w:rPr>
                <w:rFonts w:ascii="Times New Roman" w:hAnsi="Times New Roman" w:cs="Times New Roman"/>
                <w:b/>
              </w:rPr>
            </w:r>
          </w:p>
        </w:tc>
      </w:tr>
      <w:tr>
        <w:trPr>
          <w:trHeight w:val="264"/>
        </w:trPr>
        <w:tc>
          <w:tcPr>
            <w:tcW w:w="691" w:type="dxa"/>
            <w:vMerge w:val="continue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vMerge w:val="continue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vMerge w:val="continue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vMerge w:val="continue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Овощи.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(картофель, морковь, лук, помидор, огурец).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2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(свекла, капуста). Цвет, форма, вкус, употребление  в пищу.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Обобщающее понятие «овощи».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Фрукты.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(яблоко, груша, лимон, апельсин)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Фрукты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(лимон, мандарин). Цвет, форма, вкус, употребление  в пищу.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Обобщающее понятие «фрукты»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Урок-игра «Сад-огород»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Арбуз. Цвет, величина, форма, вкус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Деревья (сосна, тополь)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распознавание.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11-12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дерева: корень, ствол, ветви, листья.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Наблюдение за сезонными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изменениями в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(похолодание, изменение окраски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истьев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Осенняя одежда и обувь.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на школьный двор для проведения наблюдений.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17-18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Комнатные растения (герань). Название, внешний вид, уход.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по уходу за цветами в классе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 людей осенью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Поздняя осень. Наблюдение за сезонными изменениями в природе в ноябре (холод, дожди)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наблюдений за погодой. Работа с календарем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Зима. Наблюдение за сезонными изменениями в природе в декабре (снег, морозы)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Зимняя одежда и обувь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26-27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Домашние животные (корова, лошадь). Внешний вид, питание, польза для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28-29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Дикие животные (еж, белка). Внешний вид, питание, место обитания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</w:t>
            </w:r>
            <w:r>
              <w:rPr>
                <w:lang w:eastAsia="en-US"/>
              </w:rPr>
            </w:r>
          </w:p>
        </w:tc>
        <w:tc>
          <w:tcPr>
            <w:gridSpan w:val="2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Дикие и домашние животные. Классификация.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 людей зимой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30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каникулы. Новый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0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забавы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6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за сезонными изменениями в природе в январе (снег, морозы, холод)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6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наблюдений за погодой. Работа с календарем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6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птицы: снегирь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9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Зимующие птицы: синица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за сезонными изменениями в природе в феврале (метель, гололед)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748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6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39-40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Человек: части лица. Личная гигиена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Мебель.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43-44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Посуда.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Наземный транспорт.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Урок-игра «Четвертый лишний»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48-49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Весна. Наблюдение за сезонными изменениями в природе в марте (потепление, таяние снега)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51-52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наблюдений за погодо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й. Работа с календарем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Ранние признаки весны. Первые цветы.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Весна. Наблюдение за сезонными изменениями в природе в апреле (потепление)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7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посадка цветов.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4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56-57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Возвращение птиц.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 (ворона, воробей). Внешний вид.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3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 (грач). Внешний вид.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Профессии. Продавец.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 людей весной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Цветы (одуванчик, мать-и-мачеха). Сходство, различие.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Весна. Наблюдение за сезонными изменениями в природе в мае (распускание листьев)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наблюдений за погодой. Работа с календарем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Насекомые (муха, бабочка) Внешний вид, сходство, различие.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436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Динамический контроль в рамках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125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2"/>
        </w:trPr>
        <w:tc>
          <w:tcPr>
            <w:shd w:val="clear" w:color="auto" w:fill="auto"/>
            <w:tcW w:w="691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412" w:type="dxa"/>
            <w:textDirection w:val="lrTb"/>
            <w:noWrap w:val="false"/>
          </w:tcPr>
          <w:p>
            <w:pPr>
              <w:pStyle w:val="69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в школьный сад.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125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1458" w:type="dxa"/>
            <w:textDirection w:val="lrTb"/>
            <w:noWrap w:val="false"/>
          </w:tcPr>
          <w:p>
            <w:pPr>
              <w:pStyle w:val="6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4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939" w:type="dxa"/>
            <w:textDirection w:val="lrTb"/>
            <w:noWrap w:val="false"/>
          </w:tcPr>
          <w:p>
            <w:pPr>
              <w:pStyle w:val="690"/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682"/>
        <w:ind w:left="-851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-851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left="-993"/>
      </w:pPr>
      <w:r/>
      <w:r/>
    </w:p>
    <w:p>
      <w:pPr>
        <w:ind w:left="-993"/>
      </w:pPr>
      <w:r/>
      <w:r/>
    </w:p>
    <w:p>
      <w:pPr>
        <w:contextualSpacing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Мониторинг  освоения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учебному предмету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center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«Природный окружающий мир</w:t>
      </w:r>
      <w:r>
        <w:rPr>
          <w:rFonts w:ascii="Times New Roman" w:hAnsi="Times New Roman" w:cs="Times New Roman"/>
          <w:b/>
          <w:sz w:val="24"/>
          <w:szCs w:val="24"/>
        </w:rPr>
        <w:t xml:space="preserve">» в  _3___ классе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jc w:val="center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2267"/>
        <w:gridCol w:w="209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и навыки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фруктов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овощей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домашних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диких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имующих птиц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ерелетных птиц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морских обитателей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Солнца.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изображения Земли из космоса.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явлений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(различение) времен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textDirection w:val="lrTb"/>
            <w:noWrap w:val="false"/>
          </w:tcPr>
          <w:p>
            <w:pPr>
              <w:contextualSpacing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Ориентация в календаре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695"/>
        <w:contextualSpacing/>
        <w:jc w:val="center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9"/>
        <w:gridCol w:w="2620"/>
        <w:gridCol w:w="1700"/>
      </w:tblGrid>
      <w:tr>
        <w:trPr>
          <w:gridAfter w:val="2"/>
          <w:trHeight w:val="4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Уровни самостоятельности при выполнении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выполняет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задание со значительной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задание с частичной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задание по подражанию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задание по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задание самостоятельно, но допускает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задание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2"/>
          <w:trHeight w:val="34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Реакция на воздействия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67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негативная реакция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нейтральная реакция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39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реакция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95"/>
              <w:contextualSpacing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95"/>
        <w:contextualSpacing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-993"/>
      </w:pPr>
      <w:r/>
      <w:r/>
    </w:p>
    <w:p>
      <w:pPr>
        <w:ind w:left="-993"/>
      </w:pPr>
      <w:r/>
      <w:r/>
    </w:p>
    <w:p>
      <w:pPr>
        <w:ind w:left="-993"/>
      </w:pPr>
      <w:r/>
      <w:r/>
    </w:p>
    <w:p>
      <w:pPr>
        <w:ind w:left="-993"/>
      </w:pPr>
      <w:r/>
      <w:r/>
    </w:p>
    <w:p>
      <w:pPr>
        <w:ind w:left="-993"/>
      </w:pPr>
      <w:r/>
      <w:r/>
    </w:p>
    <w:p>
      <w:pPr>
        <w:ind w:left="-993"/>
      </w:pPr>
      <w:r/>
      <w:r/>
    </w:p>
    <w:p>
      <w:pPr>
        <w:ind w:left="-993"/>
      </w:pP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SimSun">
    <w:panose1 w:val="02010600030101010101"/>
  </w:font>
  <w:font w:name="Calibri Light">
    <w:panose1 w:val="020F030202020403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6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296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5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1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94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66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8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86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0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4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1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62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79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51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23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95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7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9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1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832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79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51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23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95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7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9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1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832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79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51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23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95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7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9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1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832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23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60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32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4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6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8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0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2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4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68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92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78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27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39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7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4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61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8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5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83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903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1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1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353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72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4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1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8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488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9"/>
  </w:num>
  <w:num w:numId="5">
    <w:abstractNumId w:val="23"/>
  </w:num>
  <w:num w:numId="6">
    <w:abstractNumId w:val="27"/>
  </w:num>
  <w:num w:numId="7">
    <w:abstractNumId w:val="3"/>
  </w:num>
  <w:num w:numId="8">
    <w:abstractNumId w:val="16"/>
  </w:num>
  <w:num w:numId="9">
    <w:abstractNumId w:val="29"/>
  </w:num>
  <w:num w:numId="10">
    <w:abstractNumId w:val="7"/>
  </w:num>
  <w:num w:numId="11">
    <w:abstractNumId w:val="1"/>
  </w:num>
  <w:num w:numId="12">
    <w:abstractNumId w:val="17"/>
  </w:num>
  <w:num w:numId="13">
    <w:abstractNumId w:val="0"/>
  </w:num>
  <w:num w:numId="14">
    <w:abstractNumId w:val="26"/>
  </w:num>
  <w:num w:numId="15">
    <w:abstractNumId w:val="22"/>
  </w:num>
  <w:num w:numId="16">
    <w:abstractNumId w:val="20"/>
  </w:num>
  <w:num w:numId="17">
    <w:abstractNumId w:val="28"/>
  </w:num>
  <w:num w:numId="18">
    <w:abstractNumId w:val="8"/>
  </w:num>
  <w:num w:numId="19">
    <w:abstractNumId w:val="25"/>
  </w:num>
  <w:num w:numId="20">
    <w:abstractNumId w:val="6"/>
  </w:num>
  <w:num w:numId="21">
    <w:abstractNumId w:val="13"/>
  </w:num>
  <w:num w:numId="22">
    <w:abstractNumId w:val="5"/>
  </w:num>
  <w:num w:numId="23">
    <w:abstractNumId w:val="18"/>
  </w:num>
  <w:num w:numId="24">
    <w:abstractNumId w:val="15"/>
  </w:num>
  <w:num w:numId="25">
    <w:abstractNumId w:val="10"/>
  </w:num>
  <w:num w:numId="26">
    <w:abstractNumId w:val="24"/>
  </w:num>
  <w:num w:numId="27">
    <w:abstractNumId w:val="11"/>
  </w:num>
  <w:num w:numId="28">
    <w:abstractNumId w:val="19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7"/>
    <w:next w:val="67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8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8"/>
    <w:link w:val="690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8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78"/>
    <w:link w:val="42"/>
    <w:uiPriority w:val="99"/>
  </w:style>
  <w:style w:type="paragraph" w:styleId="44">
    <w:name w:val="Footer"/>
    <w:basedOn w:val="67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78"/>
    <w:link w:val="44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8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8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table" w:styleId="681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2">
    <w:name w:val="No Spacing"/>
    <w:uiPriority w:val="99"/>
    <w:qFormat/>
    <w:pPr>
      <w:spacing w:after="0" w:line="240" w:lineRule="auto"/>
    </w:pPr>
    <w:rPr>
      <w:rFonts w:ascii="Calibri" w:hAnsi="Calibri" w:eastAsia="Times New Roman" w:cs="Times New Roman"/>
      <w:lang w:eastAsia="ar-SA"/>
    </w:rPr>
  </w:style>
  <w:style w:type="character" w:styleId="683" w:customStyle="1">
    <w:name w:val="apple-converted-space"/>
    <w:basedOn w:val="678"/>
  </w:style>
  <w:style w:type="paragraph" w:styleId="684">
    <w:name w:val="Normal (Web)"/>
    <w:basedOn w:val="67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85" w:customStyle="1">
    <w:name w:val="markedcontent"/>
  </w:style>
  <w:style w:type="character" w:styleId="686" w:customStyle="1">
    <w:name w:val="submenu-table"/>
  </w:style>
  <w:style w:type="character" w:styleId="687">
    <w:name w:val="Strong"/>
    <w:uiPriority w:val="22"/>
    <w:qFormat/>
    <w:rPr>
      <w:b/>
      <w:bCs/>
    </w:rPr>
  </w:style>
  <w:style w:type="paragraph" w:styleId="688" w:customStyle="1">
    <w:name w:val="c2"/>
    <w:basedOn w:val="6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89" w:customStyle="1">
    <w:name w:val="c4"/>
  </w:style>
  <w:style w:type="paragraph" w:styleId="690">
    <w:name w:val="Title"/>
    <w:basedOn w:val="677"/>
    <w:next w:val="677"/>
    <w:link w:val="691"/>
    <w:uiPriority w:val="10"/>
    <w:qFormat/>
    <w:pPr>
      <w:contextualSpacing/>
      <w:spacing w:after="0" w:line="240" w:lineRule="auto"/>
    </w:pPr>
    <w:rPr>
      <w:rFonts w:ascii="Calibri Light" w:hAnsi="Calibri Light" w:eastAsia="Times New Roman" w:cs="Times New Roman"/>
      <w:spacing w:val="-10"/>
      <w:sz w:val="56"/>
      <w:szCs w:val="56"/>
      <w:lang w:eastAsia="en-US"/>
    </w:rPr>
  </w:style>
  <w:style w:type="character" w:styleId="691" w:customStyle="1">
    <w:name w:val="Название Знак"/>
    <w:basedOn w:val="678"/>
    <w:link w:val="690"/>
    <w:uiPriority w:val="10"/>
    <w:rPr>
      <w:rFonts w:ascii="Calibri Light" w:hAnsi="Calibri Light" w:eastAsia="Times New Roman" w:cs="Times New Roman"/>
      <w:spacing w:val="-10"/>
      <w:sz w:val="56"/>
      <w:szCs w:val="56"/>
      <w:lang w:eastAsia="en-US"/>
    </w:rPr>
  </w:style>
  <w:style w:type="paragraph" w:styleId="692">
    <w:name w:val="List Paragraph"/>
    <w:basedOn w:val="677"/>
    <w:uiPriority w:val="34"/>
    <w:qFormat/>
    <w:pPr>
      <w:contextualSpacing/>
      <w:ind w:left="720"/>
    </w:pPr>
  </w:style>
  <w:style w:type="paragraph" w:styleId="693" w:customStyle="1">
    <w:name w:val="msonormalbullet2.gif"/>
    <w:basedOn w:val="6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94" w:customStyle="1">
    <w:name w:val="Default"/>
    <w:pPr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eastAsia="en-US"/>
    </w:rPr>
  </w:style>
  <w:style w:type="paragraph" w:styleId="695" w:customStyle="1">
    <w:name w:val="Без интервала2"/>
    <w:pPr>
      <w:spacing w:after="0" w:line="100" w:lineRule="atLeast"/>
    </w:pPr>
    <w:rPr>
      <w:rFonts w:ascii="Calibri" w:hAnsi="Calibri" w:eastAsia="SimSun" w:cs="Calibri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revision>6</cp:revision>
  <dcterms:created xsi:type="dcterms:W3CDTF">2023-03-25T15:14:00Z</dcterms:created>
  <dcterms:modified xsi:type="dcterms:W3CDTF">2023-08-30T07:30:36Z</dcterms:modified>
</cp:coreProperties>
</file>