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«Наука вокруг нас»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технологическая,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естественно-научная.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7-18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6"/>
        <w:numPr>
          <w:ilvl w:val="0"/>
          <w:numId w:val="6"/>
        </w:numPr>
        <w:ind w:right="1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Неорганическая химия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</w:p>
    <w:p>
      <w:pPr>
        <w:pStyle w:val="846"/>
        <w:numPr>
          <w:ilvl w:val="0"/>
          <w:numId w:val="6"/>
        </w:numPr>
        <w:ind w:right="1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Физика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</w:p>
    <w:p>
      <w:pPr>
        <w:pStyle w:val="846"/>
        <w:numPr>
          <w:ilvl w:val="0"/>
          <w:numId w:val="6"/>
        </w:numPr>
        <w:ind w:right="1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Робототехника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</w:p>
    <w:p>
      <w:pPr>
        <w:ind w:left="0" w:right="1" w:firstLine="711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</w:p>
    <w:p>
      <w:pPr>
        <w:ind w:left="0" w:right="1" w:firstLine="711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создание условий для формирования интеллектуальных и практических умений в области изучения физических явлений, проведения исследовательских и лабораторных работ, физического и химического эксперимента и решения задач повышенной сложности;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 w:right="1" w:firstLine="711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содействие развитию у учащихся навыков деятельностных компетенций через погружение в работу объединения;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ind w:left="0" w:right="1" w:firstLine="711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создание условий для овладения компетенциями, знаниями, личностными качествами 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умениями в индивидуальном темпе учащегося, объёме и уровне сложности, необходимых для работы с образовательным конструктором, соответствующим программным обеспечением;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ind w:left="0" w:right="1" w:firstLine="711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содействие в выявлении предпочтений и выбора учащимися деятельности в робототехническом направлении объединения.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Образовательные: 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пособствовать развитию естественно-научного мышления учащихся, их познавательной активности и самостоятельности в получении новых знаний;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способствовать формированию современного понимания науки;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азвитие интереса к технике, конструированию, программированию, новым технологиям;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развивать физическое мышление (понимание проблем, идей и принципов физики).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Развивающие: 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842"/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сформировать первоначальные представления о физических явлениях, с которыми учащиеся сталкиваются в повседневной жизни;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2"/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сформировать умения наблюдать и объяснять физические явления;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842"/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формирование компетенций творческой деятельности.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Воспитательные: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left="0" w:right="1" w:firstLine="709"/>
        <w:jc w:val="both"/>
        <w:spacing w:after="0" w:afterAutospacing="0" w:line="240" w:lineRule="auto"/>
        <w:tabs>
          <w:tab w:val="left" w:pos="850" w:leader="none"/>
          <w:tab w:val="left" w:pos="851" w:leader="none"/>
          <w:tab w:val="left" w:pos="992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формирование базовых качеств личности, обеспечивающих успешную социализацию;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2"/>
        <w:ind w:left="0" w:right="1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 воспитание культуры труда и взаимоотношений в коллективе.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</w:p>
    <w:p>
      <w:pPr>
        <w:pStyle w:val="848"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tabs>
          <w:tab w:val="left" w:pos="992" w:leader="none"/>
        </w:tabs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Cs w:val="23"/>
        </w:rPr>
      </w:r>
      <w:r>
        <w:rPr>
          <w:rFonts w:ascii="Times New Roman" w:hAnsi="Times New Roman" w:cs="Times New Roman"/>
          <w:color w:val="000000"/>
          <w:szCs w:val="23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  <w:style w:type="paragraph" w:styleId="84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ody Text Indent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0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2023-11-13T06:02:49Z</dcterms:modified>
</cp:coreProperties>
</file>