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«Избранные вопросы математики»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естественно-научная.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13-16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621"/>
        <w:numPr>
          <w:ilvl w:val="0"/>
          <w:numId w:val="1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геометрических задач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Элементы комбинаторики и теории вероятностей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621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Азы теории чисел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621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Текстовые задачи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621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Модуль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621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Задачи с параметром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2"/>
        </w:num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Формирование всесторонне образованной и инициативной личности;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1"/>
        <w:numPr>
          <w:ilvl w:val="0"/>
          <w:numId w:val="2"/>
        </w:num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Обучение деятельности - умение ставить цели, организовать свою деятельность, оценить результаты своего труда;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2"/>
        </w:num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Формирование личностных качеств: воли, чувств, эмоций, творческих способностей,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познавательных мотивов деятельности;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2"/>
        </w:num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Обогащение регуляторного и коммуникативного опыта, рефлексии собственных действий, самоконтроля результатов своего труда.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Задачи: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Формирование у подростков навыков применения математических знаний для решения различных жизненных задач; 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Расширение представления подростков о школе, как о месте реализации собственных замыслов и проектов;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Развитие математической культуры школьников при активном применении математической речи и доказательной риторики;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Создать условия для усвоения обучающимися наиболее общих приемов и способов решения задач;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Создавать условия для развития умений самостоятельно анализировать и решать задачи по образцу и в незнакомо</w:t>
        <w:tab/>
        <w:t xml:space="preserve">й ситуации;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Создавать условия для формирования и развития у старшеклассников аналитического и логического мышления при проектировании решения задачи;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Продолжить формирование опыта творческой деятельности учащихся через исследовательскую деятельность при решении нестандартных задач;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621"/>
        <w:numPr>
          <w:ilvl w:val="0"/>
          <w:numId w:val="3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Создать условия для развития коммуникативных и общеучебных навыков работы в группе, самостоятельной работы, умений вести дискуссию, аргументировать ответы и т.д.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2023-11-13T08:08:50Z</dcterms:modified>
</cp:coreProperties>
</file>