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____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«___» ______ 2023 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«___»________________2023 г.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2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Программа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по Изобразительной деятельности </w:t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</w:p>
    <w:p>
      <w:pPr>
        <w:pStyle w:val="852"/>
        <w:spacing w:before="75" w:after="150" w:line="74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«ДЕКОРАТИВНО-ПРИКЛАДНОЕ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852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И НАРОДНОЕ ИСКУССТВО»</w:t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</w:p>
    <w:p>
      <w:pPr>
        <w:pStyle w:val="852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для учащихся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 5 класса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ПОЯСНИТЕЛЬНАЯ ЗАПИСКА К МОДУЛЮ «ДЕКОРАТИВНО-ПРИКЛАДНОЕ И НАРОДНОЕ ИСКУССТВО»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1" name="Рисунок 1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ОБЩАЯ ХАРАКТЕРИСТИКА МОДУЛЯ «ДЕКОРАТИВНО-ПРИКЛАДНОЕ И НАРОДНОЕ ИСКУССТВО»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Основная цель — развитие визуально-пространственного мышления учащихся как формы эмоционально-ценностного, эстетич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Изобразительное искусство как школьная дисциплина имеет интегративный характер, так как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1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Рабочая программа ориентир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оценки качества образования кроме личностных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метапредметных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урочное время деятельность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организуется как в индивидуальной,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Однако необходимо различать и сочетать в учебном процессе историко-культурологическую, искусствоведческую иссле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Большое значение имеет связь с внеурочной деятельностью, активная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социокультурная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деятельность, в процессе которой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обучающиеся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участвуют в оформлении общешкольных событий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7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ЦЕЛЬ ИЗУЧЕНИЯ МОДУЛЯ «ДЕКОРАТИВНО-ПРИКЛАДНОЕ И НАРОДНОЕ ИСКУССТВО»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Целью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Задачами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модуля «Декоративно-прикладное и народное искусство» являются: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348" w:firstLine="18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014" w:firstLine="18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098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материалов в разных видах визуально-пространстве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9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воплощения в видимых пространственных формах переживаний, чувств и мировоззренческих позиций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наблюдательности, ассоциативного мышления и творческого воображения;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воспитание уважения и любви 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цивилизационному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наследию России через освоение отечественной художественной культуры;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7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МЕСТО МОДУЛЯ «ДЕКОРАТИВНО-ПРИКЛАДНОЕ И НАРОДНОЕ ИСКУССТВО» В УЧЕБНОМ ПЛАНЕ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Модуль «Декоративно-прикладное и народное искусство» изучается 1 час в неделю, общий объем составляет 34 часа.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СОДЕРЖАНИЕ МОДУЛЯ «ДЕКОРАТИВНО-ПРИКЛАДНОЕ И НАРОДНОЕ ИСКУССТВО»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2" name="Рисунок 2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Общие сведения о декоративно-прикладном искусстве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Декоративно-прикладное искусство и его виды.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Декоративно-прикладное искусство и предметная среда жизни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Древние корни народного искусства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286" w:right="2634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Истоки образного языка декоративно-прикладного искусства. Традиционные образы народного (крестьянского) прикладного искусства.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Связь народного искусства с природой, бытом, трудом, верованиями и эпосом.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3274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Образно-символический язык народного прикладного искусства. Знаки-символы традиционного крестьянского прикладного искусства.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Убранство русской избы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Конструкция избы, единство красоты и пользы 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функционального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символического — в её постройке и украшении.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Выполнение рисунков — эскизов орнаментального декора крестьянского дома.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Устройство внутреннего пространства крестьянского дома. Декоративные элементы жилой среды.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26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Народный праздничный костюм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Образный строй народного праздничного костюма — женского и мужского.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Традиционная конструкция русского женского костюма — северорусский (сарафан) и южнорусский (понёва) варианты.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Разнообразие форм и украшений народного праздничного костюма для различных регионов страны.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10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Искусство народной вышивки. Вышивка в народных костюма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Народные праздники и праздничные обряды как синтез всех видов народного творчества.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Выполнение сюжетной композиции или участие в работе по созданию коллективного панно на тему традиций народных праздников.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Народные художественные промыслы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Роль и значение народных промыслов в современной жизни. Искусство и ремесло. Традиции культуры, особенные для каждого региона.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Многообразие видов традиционных ремёсел и происхождение художественных промыслов народов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России.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филимоновской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дымковской,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каргопольской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игрушки. Местные промыслы игрушек разных регионов страны.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Создание эскиза игрушки по мотивам избранного промысла.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Роспись по дереву. Хохлома. Краткие сведения по истории хохломского промысла. Травный узор,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Сюжетные мотивы, основные приёмы и композиционные особенности городецкой росписи.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230" w:firstLine="18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Роспись по металлу.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Жостово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Искусство лаковой живописи: Палех, Федоскино,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Холуй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Мир сказок и легенд, примет и оберегов в творчестве мастеров художественных промыслов.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Отражение в изделиях народных промыслов многообразия исторических, духовных и культурных традиций.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Народные художественные ремёсла и промыслы — материальные и духовные ценности, неотъемлемая часть культурного наследия России.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Декоративно-прикладное искусство в культуре разных эпох и народов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Роль декоративно-прикладного искусства в культуре древних цивилизаций.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Отражение в декоре мировоззрения эпохи, организации общества, традиций быта и ремесла, уклада жизни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Характерные признаки произведений декоративно-прикладного искусства, основные мотивы и символика орнаментов в культуре разных эпох.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Украшение жизненного пространства: построений, интерьеров, предметов быта — в культуре разных эпох.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Декоративно-прикладное искусство в жизни современного человека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Декоративные украшения предметов нашего быта и одежды.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616" w:firstLine="18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Значение украшений в проявлении образа человека, его характера,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самопонимания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установок и намерений.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5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МОДУЛЯ «ДЕКОРАТИВНО-ПРИКЛАДНОЕ И НАРОДНОЕ ИСКУССТВО» НА УРОВНЕ ОСНОВНОГО ОБЩЕГО ОБРАЗОВАНИЯ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3" name="Рисунок 3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центре программы по модулю в соответствии с ФГОС общего образования находится личностное развитие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приобщение обучающихся к российским традиционным духовным ценностям, социализация личности.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Патриотическое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8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Осуществляется через освоение школьниками содержания традиций, истории и современного развития отечественн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2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Гражданское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по изобразительному искусству направлена на активное приобщение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3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Духовно-нравственное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310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Ценностно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ориентационная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коммуникативная деятельность на занятиях по изобразительному искусству способствует освоению базовых ценностей 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полноты проживаемой жизни.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4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Эстетическое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44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Эстетическое (от греч.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aisthetikos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самореализующейся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5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Ценности познавательной деятельности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6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Экологическое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Повышение уровня экологической культуры, осознание гл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7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Трудовое воспитание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8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Воспитывающая предметно-эстетическая среда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процессе художественно-эстетического воспитания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имеет значение организация пространственной среды школы. 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Метапредметные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результаты освоения основной образовательной программы, формируемые при изучении модуля: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Овладение универсальными познавательными действиями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286" w:right="98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пространственных представлений и сенсорных способностей: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сравнивать предметные и пространственные объекты по заданным основаниям; характеризовать форму предмета, конструкции;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372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выявлять положение предметной формы в пространстве; обобщать форму составной конструкции;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анализировать структуру предмета, конструкции, пространства, зрительного образа; структурировать предметно-пространственные явления;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Базовые логические и исследовательские действия: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28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искусства и действительности;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классифицировать произведения искусства по видам и, соответственно, по назначению в жизни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ставить и использовать вопросы как исследовательский инструмент познания;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вести исследовательскую работу по сбору информационного материала по установленной или выбранной теме;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самостоятельно формулировать выводы и обобщения по результатам наблюдения или исследования,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аргументированно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защищать свои 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Работа с информацией: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использовать электронные образовательные ресурсы;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работать с электронными учебными пособиями и учебниками;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10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Овладение универсальными коммуникативными действиями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эмпатии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опираясь на восприятие окружающих;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вести диалог и участвовать в дискуссии, проявляя уважительное отношение к опп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публично представлять и объяснять результаты своего творческого, художественного или исследовательского опыта;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взаимодействовать, сотрудничать в 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11"/>
        </w:numPr>
        <w:ind w:left="644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Овладение универсальными регулятивными действиями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Самоорганизация: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цели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совершаемые учебные действия, развивать мотивы и интересы своей учебной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используемым материалам.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Самоконтроль: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владеть основами самоконтроля, рефлексии, самооценки на основе соответствующих целям критериев.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pBdr>
          <w:bottom w:val="single" w:color="D6DDB9" w:sz="6" w:space="0"/>
        </w:pBdr>
        <w:outlineLvl w:val="1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Эмоциональный интеллект: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</w:p>
    <w:p>
      <w:pPr>
        <w:ind w:left="106" w:right="57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развивать способность управлять собственными эмоциями, стремиться к пониманию эмоций других;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рефлексировать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развивать свои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эмпатические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способности, способность сопереживать, понимать намерения и переживания свои и других;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признавать своё и чужое право на ошибку;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межвозрастном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взаимодействии.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ПРЕДМЕТНЫЕ РЕЗУЛЬТАТЫ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5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8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коммуникативные, познавательные и культовые функции декоративно- прикладного искусства;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специфику образного языка декоративного искусства — его знаковую природу, орнаментальность, стилизацию изображения;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различать разные виды орнамента по сюжетной основе: геометрический, растительный, зооморфный, антропоморфный;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владеть практическими навыками самостоятельного творческого создания орнаментов ленточных,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сетчатых, центрических;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лей животного мира, сказочных и мифологических персонажей с опорой на традиционные образы мирового искусства;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и самостоятельно 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28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Египет, Древний Китай, античные Греция и Рим, Европейское Средневековье); понимать разнообразие образов декоративно- 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значение народных промыслов и традиций художественного ремесла в современной жизни;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рассказывать о происхождении народных художественных промыслов; о соотношении ремесла и искусства;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называть характерные черты орнаментов и изделий ряда отечественных народных художественных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древние образы народного искусства в произведениях современных народных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перечислять материалы, используемые в народных художественных промыслах: дерево, глина, металл, стекло, др.;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различать изделия народных художественных промыслов по материалу изготовления и технике декора;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связь между материалом, формой и техникой декора в произведениях народных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о приёмах и последовательности работы при создании изделий некоторых художественных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понимать и объяснять значение государственной символики, иметь представление о значении и содержании геральдики;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овладевать навыками коллективной практической творческой работы по оформлению пространства школы и школьных праздников.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 w:firstLine="18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ТЕМАТИЧЕСКОЕ ПЛАНИРОВАНИЕ МОДУЛЯ «ДЕКОРАТИВНО-ПРИКЛАДНОЕ И НАРОДНОЕ ИСКУССТВО»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4" name="Рисунок 4" descr="https://nsportal.ru/sites/default/files/docpreview_image/2022/08/31/rabochaya_programma_id2212969_izo.docx_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nsportal.ru/sites/default/files/docpreview_image/2022/08/31/rabochaya_programma_id2212969_izo.docx_image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tbl>
      <w:tblPr>
        <w:tblW w:w="5000" w:type="pct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"/>
        <w:gridCol w:w="1246"/>
        <w:gridCol w:w="486"/>
        <w:gridCol w:w="1172"/>
        <w:gridCol w:w="1214"/>
        <w:gridCol w:w="875"/>
        <w:gridCol w:w="1708"/>
        <w:gridCol w:w="1194"/>
        <w:gridCol w:w="2223"/>
      </w:tblGrid>
      <w:tr>
        <w:trPr>
          <w:trHeight w:val="33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vMerge w:val="restart"/>
            <w:textDirection w:val="lrTb"/>
            <w:noWrap w:val="false"/>
          </w:tcPr>
          <w:p>
            <w:pPr>
              <w:ind w:left="76" w:right="7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vMerge w:val="restar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1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vMerge w:val="restart"/>
            <w:textDirection w:val="lrTb"/>
            <w:noWrap w:val="false"/>
          </w:tcPr>
          <w:p>
            <w:pPr>
              <w:ind w:left="78" w:right="10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Дата изучения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vMerge w:val="restar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Виды деятельности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vMerge w:val="restart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Виды, формы контроля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vMerge w:val="restar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Электронные (цифровые) образовательные ресурсы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6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7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 w:right="5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 w:right="5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1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1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6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6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9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Общие сведения о декоративно-прикладном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676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Декоративно-прикладное искусство и его виды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 и характеризовать присутствие предметов декора в предметном мире и жилой среде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Сравнивать виды декоративно-прикладного искусства по материалу изготовления и практическому назначению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Анализировать связь декоративно-прикладного искусства с бытовыми потребностями людей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определение декоративно-прикладного искусства;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9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Древние корни народного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676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Древние образы в народном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 w:right="26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26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Выполнять зарисовки древних образов (древо жизни,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мать-земля, птица, конь, солнце и др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.).;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Осваивать навыки декоративного обобщения;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5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 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Убранство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Изображать строение и декор избы в их конструктивном и смысловом единстве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Сравнивать и характеризовать разнообразие в построении и образе избы в разных регионах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26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Находить общее и различное в образном строе традиционного жилища разных народов;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9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Внутренний мир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Называть и понимать назначение конструктивны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х и декоративных элементов устройства жилой среды крестьянского дома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Выполнить рисунок интерьера традиционного крестьянского дома;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9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Конструкция и декор предметов народного быта и труда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).;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Характеризовать художественно-эстетические качества народного быта (красоту 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мудрость в построении формы бытовых предметов);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676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" w:type="pct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2.5.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4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Народный праздничный костюм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" w:type="pc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6" w:type="pct"/>
            <w:textDirection w:val="lrTb"/>
            <w:noWrap w:val="false"/>
          </w:tcPr>
          <w:p>
            <w:pPr>
              <w:ind w:left="78" w:right="60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Понимать и анализировать образный строй народного праздничного костюма, давать ему эстетическую оценку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Соотносить особенности декора женского праздничного костюма с мировосприятием и мировоззрением наших предков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Соотносить общее и особенное в образах народной праздничной одежды разных регионов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29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Выполнить аналитическую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зарисовку или эскиз праздничного народного костюма;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pct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4" w:type="pct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/>
            <w:hyperlink r:id="rId10" w:tooltip="https://www.google.com/url?q=http://school/&amp;sa=D&amp;source=editors&amp;ust=1661971797418003&amp;usg=AOvVaw0KH3a5ps8eTDu0hpO3-C26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  <w:u w:val="single"/>
                </w:rPr>
                <w:t xml:space="preserve">http://school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collection.edu.ru/ https://resh.edu.ru/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</w:p>
    <w:tbl>
      <w:tblPr>
        <w:tblW w:w="5000" w:type="pct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4"/>
        <w:gridCol w:w="1225"/>
        <w:gridCol w:w="425"/>
        <w:gridCol w:w="744"/>
        <w:gridCol w:w="390"/>
        <w:gridCol w:w="1134"/>
        <w:gridCol w:w="2734"/>
        <w:gridCol w:w="1565"/>
        <w:gridCol w:w="1794"/>
      </w:tblGrid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народной вышивки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Понимать условность языка орнамента, его символическое значение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связь образов и мотивов крестьянской вышивки с природой и магическими древними представлениями.;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Определять тип орнамента в наблюдаемом узоре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создания орнаментального построения вышивки с опорой на народную традицию;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2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2.7.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Народные праздничные обряды (обобщение темы)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Характеризовать праздничные обряды как синтез всех видов народного творчества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9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8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Народные художественные промыслы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 w:right="24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Происхождение художественных промыслов и их роль в современной жизни народов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 w:right="13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44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Характеризовать связь изделий мастеров промыслов с традиционными ремёслами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48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роль народных художественных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промыслов в современной жизни;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1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 w:right="47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Традиционные древние образы в современных игрушках народных промыслов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Рассуждать о происхождении древних традиционных образов, сохранённых в игрушках современных народных промыслов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20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филимоновской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каргопольской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и др.; Создавать эскизы игрушки по мотивам избранного промысла;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Праздничная хохлома. Роспись по дереву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Рассматривать и характеризовать особенности орнаментов и формы произведений хохломского промысла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назначение изделий хохломского промысла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в освоении нескольких приёмов хохломской орнаментальной росписи («травка»,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кудрина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» и др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.).;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Создавать эскизы изделия по мотивам промысла;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676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Гжели. Керамика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Рассматривать и характеризовать особенности орнаментов и формы произведений гжели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и показывать на примерах единство скульптурной формы и кобальтового декора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157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использования приёмов кистевого мазка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Создавать эскиз изделия по мотивам промысла.;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Изображение и конструирование посудной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и её роспись в гжельской традиции;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91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3.5.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Городецкая роспись по дереву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 w:right="8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 и эстетически характеризовать красочную городецкую роспись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декоративно-символического изображения персонажей городецкой росписи.;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Выполнить эскиз изделия по мотивам промысла;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5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4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Жостово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 Роспись по металлу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0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 разнообразие форм подносов и композиционного решения их росписи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26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традиционных для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Жостова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приёмов кистевых мазков в живописи цветочных букетов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представление о приёмах освещенности и объёмности в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жостовской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росписи;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5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</w:p>
    <w:tbl>
      <w:tblPr>
        <w:tblW w:w="5000" w:type="pct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5"/>
        <w:gridCol w:w="1781"/>
        <w:gridCol w:w="567"/>
        <w:gridCol w:w="567"/>
        <w:gridCol w:w="567"/>
        <w:gridCol w:w="653"/>
        <w:gridCol w:w="2427"/>
        <w:gridCol w:w="1602"/>
        <w:gridCol w:w="1837"/>
      </w:tblGrid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3.7.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лаковой живописи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Наблюдать, разглядывать, любоваться, обсуждать произведения лаковой миниатюры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Знать об истории происхождения промыслов лаковой миниатюры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роль искусства лаковой миниатюры в сохранении и развитии традиций отечественной культуры.;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создания композиции на сказочный сюжет, опираясь на впечатления от лаковых миниатюр;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9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8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Декоративно-прикладное искусство в культуре разных эпох и народов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Роль декоративно-прикладного искусства в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культуре древних цивилизаций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Наблюдать, рассматривать, эстетически воспринимать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декоративно- прикладное искусство в культурах разных народов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Делать зарисовки элементов декора или декорированных предметов;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1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Особенности орнамента в культурах разных народов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Проводить исследование орнаментов выбранной культуры, отвечая на вопросы о своеобразии традиций орнамента.;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опыт изображения орнаментов выбранной культуры;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Особенности конструкции и декора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Изображать предметы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Создавать эскиз одежды или деталей одежды для разных членов сообщества этой культуры;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 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718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 w:right="63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Целостный образ декоративно-прикладного искусства для каждой исторической эпохи и национальной культуры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 w:right="59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Участвовать в создании коллективного панно, показывающего образ выбранной эпохи;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9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8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5. Декоративно-прикладное искусство в жизни современного 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9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Многообразие видов, форм, материалов и техник современного декоративного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Наблюдать и эстетически анализировать произведения современного декоративного и прикладного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36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Вести самостоятельную поисковую работу по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направлению выбранного вида современного декоративного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92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Выполнить творческую импровизацию на основе произведений современных художников;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3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Символический знак в современной жизни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 значение государственной символики и роль художника в её разработке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8" w:right="44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Рассказывать о происхождении и традициях геральдики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Разрабатывать эскиз личной семейной эмблемы или эмблемы класса, школы, кружка дополнительного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образования;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718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5" w:type="dxa"/>
            <w:textDirection w:val="lrTb"/>
            <w:noWrap w:val="false"/>
          </w:tcPr>
          <w:p>
            <w:pPr>
              <w:ind w:left="62" w:right="5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1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 современных улиц и помещений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2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Обнаруживать украшения на улицах родного города и рассказывать о них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Объяснять, зачем люди в праздник украшают окружение и себя.; Участвовать в праздничном оформлении школы;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2" w:type="dxa"/>
            <w:textDirection w:val="lrTb"/>
            <w:noWrap w:val="false"/>
          </w:tcPr>
          <w:p>
            <w:pPr>
              <w:ind w:left="80" w:right="9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https://resh.edu.ru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32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ОБЩЕЕ КОЛИЧЕСТВО ЧАСОВ ПО МОДУЛЮ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4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color w:val="666666"/>
                <w:sz w:val="28"/>
                <w:szCs w:val="28"/>
              </w:rPr>
            </w:r>
            <w:r>
              <w:rPr>
                <w:rFonts w:ascii="Arial" w:hAnsi="Arial" w:eastAsia="Times New Roman" w:cs="Arial"/>
                <w:color w:val="666666"/>
                <w:sz w:val="28"/>
                <w:szCs w:val="28"/>
              </w:rPr>
            </w:r>
            <w:r>
              <w:rPr>
                <w:rFonts w:ascii="Arial" w:hAnsi="Arial" w:eastAsia="Times New Roman" w:cs="Arial"/>
                <w:color w:val="666666"/>
                <w:sz w:val="28"/>
                <w:szCs w:val="28"/>
              </w:rPr>
            </w:r>
          </w:p>
        </w:tc>
      </w:tr>
    </w:tbl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ПОУРОЧНОЕ ПЛАНИРОВАНИЕ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5" name="Рисунок 5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tbl>
      <w:tblPr>
        <w:tblW w:w="5000" w:type="pct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7"/>
        <w:gridCol w:w="3127"/>
        <w:gridCol w:w="850"/>
        <w:gridCol w:w="992"/>
        <w:gridCol w:w="1753"/>
        <w:gridCol w:w="515"/>
        <w:gridCol w:w="2551"/>
        <w:gridCol w:w="141"/>
      </w:tblGrid>
      <w:tr>
        <w:trPr>
          <w:gridAfter w:val="1"/>
          <w:trHeight w:val="478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vMerge w:val="restart"/>
            <w:textDirection w:val="lrTb"/>
            <w:noWrap w:val="false"/>
          </w:tcPr>
          <w:p>
            <w:pPr>
              <w:ind w:left="76" w:right="6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vMerge w:val="restart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vMerge w:val="restart"/>
            <w:textDirection w:val="lrTb"/>
            <w:noWrap w:val="false"/>
          </w:tcPr>
          <w:p>
            <w:pPr>
              <w:ind w:left="78" w:right="51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Виды, формы контроля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5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0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Декоративно-прикладное искусство и его виды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Древние образы в народном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0" w:right="6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Древние образы в народном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Убранство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Убранство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12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Внутренний мир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12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Внутренний мир русской избы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115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Конструкция и декор предметов народного быта и труда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115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Конструкция и декор предметов народного быта и труда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56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Народный праздничный костюм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56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Народный праздничный костюм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94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народной вышивки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94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народной вышивки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Народные праздничные обряды (обобщение темы)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3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textDirection w:val="lrTb"/>
            <w:noWrap w:val="false"/>
          </w:tcPr>
          <w:p>
            <w:pPr>
              <w:ind w:left="70" w:right="6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7" w:type="dxa"/>
            <w:textDirection w:val="lrTb"/>
            <w:noWrap w:val="false"/>
          </w:tcPr>
          <w:p>
            <w:pPr>
              <w:ind w:left="76" w:right="12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Происхождение художественных промыслов и их роль в современной жизни народов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68" w:right="5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2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ind w:left="106"/>
        <w:spacing w:after="0" w:line="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6" name="Рисунок 6" descr="https://nsportal.ru/sites/default/files/docpreview_image/2022/08/31/rabochaya_programma_id2212969_izo.docx_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nsportal.ru/sites/default/files/docpreview_image/2022/08/31/rabochaya_programma_id2212969_izo.docx_image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tbl>
      <w:tblPr>
        <w:tblW w:w="5000" w:type="pct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6"/>
        <w:gridCol w:w="3264"/>
        <w:gridCol w:w="748"/>
        <w:gridCol w:w="988"/>
        <w:gridCol w:w="2362"/>
        <w:gridCol w:w="2598"/>
      </w:tblGrid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Традиционные древние образы в современных игрушках народных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промыслов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Традиционные древние образы в современных игрушках народных промыслов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63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Традиционные древние образы в современных игрушках народных промыслов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Праздничная хохлома. </w:t>
            </w:r>
            <w:r>
              <w:rPr>
                <w:rFonts w:ascii="Trebuchet MS" w:hAnsi="Trebuchet MS" w:eastAsia="Times New Roman" w:cs="Times New Roman"/>
                <w:color w:val="000000"/>
                <w:sz w:val="28"/>
                <w:szCs w:val="28"/>
              </w:rPr>
              <w:t xml:space="preserve">‐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Роспись по дереву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Гжели. Керамика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Гжели. Керамика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12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Городецкая роспись по дереву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12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Городецкая роспись по дереву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 w:right="56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Жостово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 Роспись по металлу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25.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лаковой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жи</w:t>
            </w:r>
            <w:r>
              <w:rPr>
                <w:rFonts w:ascii="Trebuchet MS" w:hAnsi="Trebuchet MS" w:eastAsia="Times New Roman" w:cs="Times New Roman"/>
                <w:color w:val="000000"/>
                <w:sz w:val="28"/>
                <w:szCs w:val="28"/>
              </w:rPr>
              <w:t xml:space="preserve">‐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вописи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Роль декоративно- прикладного искусства в культуре древних цивилизаций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Особенности орнамента в культурах разных народов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Особенности конструкции и декора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62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  <w:r>
        <w:rPr>
          <w:rFonts w:ascii="Times New Roman" w:hAnsi="Times New Roman" w:eastAsia="Times New Roman" w:cs="Times New Roman"/>
          <w:vanish/>
          <w:sz w:val="28"/>
          <w:szCs w:val="28"/>
        </w:rPr>
      </w:r>
    </w:p>
    <w:tbl>
      <w:tblPr>
        <w:tblW w:w="5000" w:type="pct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3"/>
        <w:gridCol w:w="2999"/>
        <w:gridCol w:w="694"/>
        <w:gridCol w:w="1516"/>
        <w:gridCol w:w="1534"/>
        <w:gridCol w:w="1828"/>
      </w:tblGrid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Особенности конструкции и декора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82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 w:right="3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Целостный образ декоративно-прикладного искусства для каждой исторической эпохи и национальной культуры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84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 w:right="6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Многообразие видов, форм, материалов и техник современного декоративного искусства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 w:right="742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Устный опрос;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Символический знак в современной жизни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Тестирование;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 современных улиц и помещений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12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Декор современных улиц и помещений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8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Практическая работа;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gridAfter w:val="1"/>
          <w:trHeight w:val="812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2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ОБЩЕЕ КОЛИЧЕСТВО ЧАСОВ ПО ПРОГРАММЕ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6" w:type="dxa"/>
            <w:textDirection w:val="lrTb"/>
            <w:noWrap w:val="false"/>
          </w:tcPr>
          <w:p>
            <w:pPr>
              <w:ind w:left="76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4" w:type="dxa"/>
            <w:textDirection w:val="lrTb"/>
            <w:noWrap w:val="false"/>
          </w:tcPr>
          <w:p>
            <w:pPr>
              <w:ind w:left="7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УЧЕБНО-МЕТОДИЧЕСКОЕ ОБЕСПЕЧЕНИЕ ОБРАЗОВАТЕЛЬНОГО ПРОЦЕССА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7" name="Рисунок 7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ОБЯЗАТЕЛЬНЫЕ УЧЕБНЫЕ МАТЕРИАЛЫ ДЛЯ УЧЕНИКА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Изобразительное искусство. 5 класс/Горяева Н. А., Островская О.В.; под редакцией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Неменского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МЕТОДИЧЕСКИЕ МАТЕРИАЛЫ ДЛЯ УЧИТЕЛЯ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Учебник: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Л.А.Неменская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"Изобразительное искусство" Декоративно-прикладное искусство в жизни человека. 5 класс" под редакцией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Б.М.Неменского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DVD- фильмы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народные промыслы; декоративно-прикладное искусство;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Таблицы по народным промыслам, русскому костюму, декоративно-прикладному искусству; Схемы по правилам рисования предметов, растений, деревьев, животных, птиц,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https://multiurok.ru/all-goto/?url=https://resh.edu.ru/subject/7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https://resh.edu.ru/subject/7/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Уроки ИЗО 1-7класс (Дистанционное обучение) Русская электронная школа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s://multiurok.ru/all-goto/?url=https://mosmetod.ru/metodicheskoe-prostranstvo/nachalnaya-shkola/metodicheskie-rekomendatsii/dist-ob-izo-1-4.html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https://mosmetod.ru/metodicheskoe-prostranstvo/nachalnaya-shkola/metodicheskie-rekomendatsii/dist-ob-izo-1-4.html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материалы для организации дистанционного обучения по ИЗО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3" w:tooltip="https://multiurok.ru/all-goto/?url=https://uchitelya.com/izo/156255-kartoteka-didakticheskih-igr-po-izodeyatelnosti.html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https://uchitelya.com/izo/156255-kartoteka-didakticheskih-igr-po-izodeyatelnosti.html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- картотека дидактических игр на ИЗО</w:t>
      </w:r>
      <w:r/>
    </w:p>
    <w:p>
      <w:pPr>
        <w:pStyle w:val="692"/>
        <w:numPr>
          <w:ilvl w:val="0"/>
          <w:numId w:val="12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4" w:tooltip="https://multiurok.ru/all-goto/?url=http://.schol-collection.edu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http://.schol-collection.edu.ru/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catalog/rubr – </w:t>
      </w:r>
      <w:r>
        <w:rPr>
          <w:rFonts w:ascii="PT Sans" w:hAnsi="PT Sans" w:eastAsia="PT Sans" w:cs="PT Sans"/>
          <w:color w:val="767676"/>
          <w:sz w:val="22"/>
        </w:rPr>
        <w:t xml:space="preserve">Азбука ИЗО. Музеи мира</w:t>
      </w:r>
      <w:r/>
    </w:p>
    <w:p>
      <w:pPr>
        <w:pStyle w:val="692"/>
        <w:numPr>
          <w:ilvl w:val="0"/>
          <w:numId w:val="12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5" w:tooltip="https://multiurok.ru/all-goto/?url=http://www.openclass.ru/node/203070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http://www.openclass.ru/node/203070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Шедевры зарубежных художников</w:t>
      </w:r>
      <w:r/>
    </w:p>
    <w:p>
      <w:pPr>
        <w:pStyle w:val="692"/>
        <w:numPr>
          <w:ilvl w:val="0"/>
          <w:numId w:val="12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  <w:u w:val="single"/>
        </w:rPr>
        <w:t xml:space="preserve">wwwSCHOOL. Ru</w:t>
      </w:r>
      <w:r>
        <w:rPr>
          <w:rFonts w:ascii="PT Sans" w:hAnsi="PT Sans" w:eastAsia="PT Sans" w:cs="PT Sans"/>
          <w:color w:val="767676"/>
          <w:sz w:val="22"/>
        </w:rPr>
        <w:t xml:space="preserve"> ООО «Кирилл и Мефодий». История искусства. Методическая поддержка.</w:t>
      </w:r>
      <w:r/>
    </w:p>
    <w:p>
      <w:pPr>
        <w:pStyle w:val="692"/>
        <w:numPr>
          <w:ilvl w:val="0"/>
          <w:numId w:val="12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multiurok.ru/all-goto/?url=http://.draw.demiart.ru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http://.draw.demiart.ru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Уроки рисования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s://multiurok.ru/all-goto/?url=https://easyen.ru/load/metodika/kompleksy/kollekcija_prezentacij_dlja_urokov_izo_v_1_klasse/457-1-0-55911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https://easyen.ru/load/metodika/kompleksy/kollekcija_prezentacij_dlja_urokov_izo_v_1_klasse/457-1-0-55911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 1 классе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multiurok.ru/all-goto/?url=https://klassnye-chasy.ru/prezentacii-prezentaciya/izo-izobrazitelnoe-iskusstvo-risovanie/vo-2-klasse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https://klassnye-chasy.ru/prezentacii-prezentaciya/izo-izobrazitelnoe-iskusstvo-risovanie/vo-2-klasse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во 2 классе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9" w:tooltip="https://multiurok.ru/marinagru/files/priezientatsii-po-izo-dlia-3-klassa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https://multiurok.ru/marinagru/files/priezientatsii-po-izo-dlia-3-klassa/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3 классе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0" w:tooltip="https://multiurok.ru/all-goto/?url=https://prezentacii.org/prezentacii/izo/4class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https://prezentacii.org/prezentacii/izo/4class/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4 классе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1" w:tooltip="https://multiurok.ru/all-goto/?url=https://pptcloud.ru/5klass/izo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https://pptcloud.ru/5klass/izo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1-7 классах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multiurok.ru/all-goto/?url=http://www.yshastiki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http://www.yshastiki.ru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для детей (для уроков ИЗО и внеурочной деятельности)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3" w:tooltip="https://multiurok.ru/files/rp-i-ktp-vnieurochnoi-dieiatiel-nosti-po-izobrazitiel-nomu-iskusstvu.html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https://multiurok.ru/files/rp-i-ktp-vnieurochnoi-dieiatiel-nosti-po-izobrazitiel-nomu-iskusstvu.html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РП и КТП для внеурочной деятельности по ИЗО в 5 классе «Волшебная капелька»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4" w:tooltip="https://multiurok.ru/all-goto/?url=https://%D1%83%D1%80%D0%BE%D0%BA.%D1%80%D1%84/library/programma_vneurochnoj_deyatelnosti_izostudiya_zhivopi_161658.html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https://урок.рф/library/programma_vneurochnoj_deyatelnosti_izostudiya_zhivopi_161658.html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Изостудия «Живопись» для 5-8 классов (внеурочка)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5" w:tooltip="https://multiurok.ru/all-goto/?url=https://%D1%8F%D0%BF%D0%B5%D0%B4%D0%B0%D0%B3%D0%BE%D0%B3.%D1%80%D1%84/%D0%B3%D1%83%D1%81%D0%B5%D0%B9%D0%BD%D0%BE%D0%B2%D0%B0-%D0%B0-%D0%B8-%D1%80%D0%B0%D0%B1%D0%BE%D1%87%D0%B0%D1%8F-%D0%BF%D1%80%D0%BE%D0%B3%D1%80%D0%B0%D0%BC%D0%BC%D0%B0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https://япедагог.рф/гусейнова-а-и-рабочая-программа/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по ИЗО кружок «Колорит»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6" w:tooltip="https://multiurok.ru/all-goto/?url=https://uchitelya.com/izo/180828-rabochaya-programma-po-vneurochnoy-deyatelnosti-yunyy-hudozhnik-5-7-klass.html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https://uchitelya.com/izo/180828-rabochaya-programma-po-vneurochnoy-deyatelnosti-yunyy-hudozhnik-5-7-klass.html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в 5-7 классах «Юный художник»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7" w:tooltip="https://multiurok.ru/all-goto/?url=https://www.google.com/url?q=http://www.artsait.ru/&amp;sa=D&amp;ust=1478432061471000&amp;usg=AFQjCNFXGfbCG4aLM4qzFKhKzejps4oCvw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http://www.artsait.ru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Русская живопись: художники и их работы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8" w:tooltip="https://multiurok.ru/all-goto/?url=https://www.google.com/url?q=http://www.artlib.ru/&amp;sa=D&amp;ust=1478432061472000&amp;usg=AFQjCNFhPve19hA5r94kMZqh9QLf5LaxtA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http://www.artlib.ru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Библиотека изобразительных искусств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9" w:tooltip="https://multiurok.ru/all-goto/?url=https://www.google.com/url?q=http://www.museum-online.ru/&amp;sa=D&amp;ust=1478432061473000&amp;usg=AFQjCNE4QFVcKAR0q-ydn0W5uh1I-3BMxA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http://www.museum-online.ru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Виртуальный музей живописи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30" w:tooltip="https://multiurok.ru/all-goto/?url=https://www.google.com/url?q=http://www.arthistory.ru/&amp;sa=D&amp;ust=1478432061474000&amp;usg=AFQjCNFWUeoR-n6PhjoI41RKX542GCsjUQ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http://www.arthistory.ru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</w:t>
      </w:r>
      <w:r>
        <w:rPr>
          <w:rFonts w:ascii="PT Sans" w:hAnsi="PT Sans" w:eastAsia="PT Sans" w:cs="PT Sans"/>
          <w:color w:val="767676"/>
          <w:sz w:val="22"/>
        </w:rPr>
        <w:t xml:space="preserve">Изобразительное искусство – история, стили, художники, картины</w:t>
      </w:r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Виртуальные экскурсии – </w:t>
      </w:r>
      <w:hyperlink r:id="rId31" w:tooltip="https://multiurok.ru/all-goto/?url=http://www.panotours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http://www.panotours.ru/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КОНКУРСЫ, ОЛИМПИАДЫ – </w:t>
      </w:r>
      <w:hyperlink r:id="rId32" w:tooltip="https://multiurok.ru/all-goto/?url=http://ginger-cat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http://ginger-cat.ru/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ИНТЕРАКТИВНЫЕ ДОСКИ – </w:t>
      </w:r>
      <w:hyperlink r:id="rId33" w:tooltip="https://multiurok.ru/all-goto/?url=http://interaktiveboard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http://interaktiveboard.ru/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ОЦИАЛЬНАЯ СЕТЬ ПЕДАГОГОВ- </w:t>
      </w:r>
      <w:hyperlink r:id="rId34" w:tooltip="https://multiurok.ru/all-goto/?url=http://pedsovet.s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http://pedsovet.su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35" w:tooltip="https://multiurok.ru/all-goto/?url=http://edu-lider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аудиохрестоматия.рф – </w:t>
      </w:r>
      <w:hyperlink r:id="rId36" w:tooltip="https://multiurok.ru/all-goto/?url=http://%D0%B0%D1%83%D0%B4%D0%B8%D0%BE%D1%85%D1%80%D0%B5%D1%81%D1%82%D0%BE%D0%BC%D0%B0%D1%82%D0%B8%D1%8F.%D1%80%D1%84/works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</w:t>
        </w:r>
      </w:hyperlink>
      <w:r/>
      <w:hyperlink r:id="rId37" w:tooltip="https://multiurok.ru/all-goto/?url=http://%D0%B0%D1%83%D0%B4%D0%B8%D0%BE%D1%85%D1%80%D0%B5%D1%81%D1%82%D0%BE%D0%BC%D0%B0%D1%82%D0%B8%D1%8F.%D1%80%D1%84/works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аудиохрестоматия.рф</w:t>
        </w:r>
      </w:hyperlink>
      <w:r/>
      <w:hyperlink r:id="rId38" w:tooltip="https://multiurok.ru/all-goto/?url=http://%D0%B0%D1%83%D0%B4%D0%B8%D0%BE%D1%85%D1%80%D0%B5%D1%81%D1%82%D0%BE%D0%BC%D0%B0%D1%82%D0%B8%D1%8F.%D1%80%D1%84/works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/</w:t>
        </w:r>
      </w:hyperlink>
      <w:r/>
      <w:hyperlink r:id="rId39" w:tooltip="https://multiurok.ru/all-goto/?url=http://%D0%B0%D1%83%D0%B4%D0%B8%D0%BE%D1%85%D1%80%D0%B5%D1%81%D1%82%D0%BE%D0%BC%D0%B0%D1%82%D0%B8%D1%8F.%D1%80%D1%84/works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works/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ШКОЛЬНЫЙ ГИД – </w:t>
      </w:r>
      <w:hyperlink r:id="rId40" w:tooltip="https://multiurok.ru/all-goto/?url=http://schoolguide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http://schoolguide.ru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41" w:tooltip="https://multiurok.ru/all-goto/?url=http://edu-lider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ЭНЦИКЛОПЕДИЯ Кирилла и Мефодия – </w:t>
      </w:r>
      <w:hyperlink r:id="rId42" w:tooltip="https://multiurok.ru/all-goto/?url=http://www.megabook.ru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http://www.megabook.ru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Украшение фотографии с помощью спецэффектов: </w:t>
      </w:r>
      <w:hyperlink r:id="rId43" w:tooltip="https://multiurok.ru/all-goto/?url=http://www.befunky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www.befunky.com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Выполняем фотомонтаж: </w:t>
      </w:r>
      <w:hyperlink r:id="rId44" w:tooltip="https://multiurok.ru/all-goto/?url=http://www.faceinhole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www.faceinhole.com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Делаем псевдообложку: </w:t>
      </w:r>
      <w:hyperlink r:id="rId45" w:tooltip="https://multiurok.ru/all-goto/?url=http://www.magmypic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www.magmypic.com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Меняем фотомонтаж: </w:t>
      </w:r>
      <w:hyperlink r:id="rId46" w:tooltip="https://multiurok.ru/all-goto/?url=http://www.taaz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www.taaz.com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Складываем фотомозаику: </w:t>
      </w:r>
      <w:hyperlink r:id="rId47" w:tooltip="https://multiurok.ru/all-goto/?url=http://www.fotocrib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www.fotocrib.com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Осваиваем онлайновый фоторедактор: </w:t>
      </w:r>
      <w:hyperlink r:id="rId48" w:tooltip="https://multiurok.ru/all-goto/?url=http://pixenate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http://pixenate.com</w:t>
        </w:r>
      </w:hyperlink>
      <w:r/>
      <w:r/>
    </w:p>
    <w:p>
      <w:pPr>
        <w:pStyle w:val="692"/>
        <w:numPr>
          <w:ilvl w:val="0"/>
          <w:numId w:val="12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Превращаем фотографии в ретроснимки: </w:t>
      </w:r>
      <w:hyperlink r:id="rId49" w:tooltip="https://multiurok.ru/all-goto/?url=http://www.instantizer.com/" w:history="1">
        <w:r>
          <w:rPr>
            <w:rStyle w:val="927"/>
            <w:rFonts w:ascii="PT Sans" w:hAnsi="PT Sans" w:eastAsia="PT Sans" w:cs="PT Sans"/>
            <w:color w:val="01366a"/>
            <w:sz w:val="22"/>
            <w:u w:val="none"/>
          </w:rPr>
          <w:t xml:space="preserve">www.instantizer.com</w:t>
        </w:r>
      </w:hyperlink>
      <w:r/>
      <w:r/>
    </w:p>
    <w:p>
      <w:pPr>
        <w:ind w:left="106" w:right="787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МАТЕРИАЛЬНО-ТЕХНИЧЕСКОЕ ОБЕСПЕЧЕНИЕ ОБРАЗОВАТЕЛЬНОГО ПРОЦЕССА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8" name="Рисунок 8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1000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00.00pt;height:0.7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УЧЕБНОЕ ОБОРУДОВАНИЕ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Технические средства: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Мультимедийный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компьютер, проектор, классная доска с магнитной поверхностью, экран на штативе,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ОБОРУДОВАНИЕ ДЛЯ ПРАКТИЧЕСКИХ РАБОТ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854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Мольберты, краски акварельные, краски гуашевые, бумага А-3,А-4, кисти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беличьи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мкости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воды,клей,ножницы,подставка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натуры,керамические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изделия (вазы, кринки и др.),изделия декоративно-прикладного искусства и народных промыслов;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Verdana">
    <w:panose1 w:val="020B0604030504040204"/>
  </w:font>
  <w:font w:name="Open Sans">
    <w:panose1 w:val="020B0606030504020204"/>
  </w:font>
  <w:font w:name="PT Sans">
    <w:panose1 w:val="020B0503020203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eastAsia="PT Sans" w:cs="PT Sans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854"/>
    <w:link w:val="852"/>
    <w:uiPriority w:val="9"/>
    <w:rPr>
      <w:rFonts w:ascii="Arial" w:hAnsi="Arial" w:eastAsia="Arial" w:cs="Arial"/>
      <w:sz w:val="40"/>
      <w:szCs w:val="40"/>
    </w:rPr>
  </w:style>
  <w:style w:type="character" w:styleId="677">
    <w:name w:val="Heading 2 Char"/>
    <w:basedOn w:val="854"/>
    <w:link w:val="853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1"/>
    <w:next w:val="851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54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4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4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4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4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4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4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1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1"/>
    <w:next w:val="851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4"/>
    <w:link w:val="694"/>
    <w:uiPriority w:val="10"/>
    <w:rPr>
      <w:sz w:val="48"/>
      <w:szCs w:val="48"/>
    </w:rPr>
  </w:style>
  <w:style w:type="paragraph" w:styleId="696">
    <w:name w:val="Subtitle"/>
    <w:basedOn w:val="851"/>
    <w:next w:val="851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4"/>
    <w:link w:val="696"/>
    <w:uiPriority w:val="11"/>
    <w:rPr>
      <w:sz w:val="24"/>
      <w:szCs w:val="24"/>
    </w:rPr>
  </w:style>
  <w:style w:type="paragraph" w:styleId="698">
    <w:name w:val="Quote"/>
    <w:basedOn w:val="851"/>
    <w:next w:val="851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1"/>
    <w:next w:val="851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1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4"/>
    <w:link w:val="702"/>
    <w:uiPriority w:val="99"/>
  </w:style>
  <w:style w:type="paragraph" w:styleId="704">
    <w:name w:val="Footer"/>
    <w:basedOn w:val="851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4"/>
    <w:link w:val="70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4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4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paragraph" w:styleId="852">
    <w:name w:val="Heading 1"/>
    <w:basedOn w:val="851"/>
    <w:link w:val="85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853">
    <w:name w:val="Heading 2"/>
    <w:basedOn w:val="851"/>
    <w:link w:val="858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character" w:styleId="857" w:customStyle="1">
    <w:name w:val="Заголовок 1 Знак"/>
    <w:basedOn w:val="854"/>
    <w:link w:val="852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858" w:customStyle="1">
    <w:name w:val="Заголовок 2 Знак"/>
    <w:basedOn w:val="854"/>
    <w:link w:val="85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859" w:customStyle="1">
    <w:name w:val="c22"/>
    <w:basedOn w:val="854"/>
  </w:style>
  <w:style w:type="paragraph" w:styleId="860" w:customStyle="1">
    <w:name w:val="c20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1" w:customStyle="1">
    <w:name w:val="c9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2" w:customStyle="1">
    <w:name w:val="c0"/>
    <w:basedOn w:val="854"/>
  </w:style>
  <w:style w:type="paragraph" w:styleId="863" w:customStyle="1">
    <w:name w:val="c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4" w:customStyle="1">
    <w:name w:val="c4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5" w:customStyle="1">
    <w:name w:val="c10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6" w:customStyle="1">
    <w:name w:val="c7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7" w:customStyle="1">
    <w:name w:val="c17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8" w:customStyle="1">
    <w:name w:val="c5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9" w:customStyle="1">
    <w:name w:val="c11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0" w:customStyle="1">
    <w:name w:val="c5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1" w:customStyle="1">
    <w:name w:val="c18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2" w:customStyle="1">
    <w:name w:val="c20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3" w:customStyle="1">
    <w:name w:val="c19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4" w:customStyle="1">
    <w:name w:val="c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5" w:customStyle="1">
    <w:name w:val="c13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6" w:customStyle="1">
    <w:name w:val="c19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77" w:customStyle="1">
    <w:name w:val="c5"/>
    <w:basedOn w:val="854"/>
  </w:style>
  <w:style w:type="paragraph" w:styleId="878" w:customStyle="1">
    <w:name w:val="c12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9" w:customStyle="1">
    <w:name w:val="c18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0" w:customStyle="1">
    <w:name w:val="c3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1" w:customStyle="1">
    <w:name w:val="c16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2" w:customStyle="1">
    <w:name w:val="c17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3" w:customStyle="1">
    <w:name w:val="c8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4" w:customStyle="1">
    <w:name w:val="c13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5" w:customStyle="1">
    <w:name w:val="c11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6" w:customStyle="1">
    <w:name w:val="c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7" w:customStyle="1">
    <w:name w:val="c9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8" w:customStyle="1">
    <w:name w:val="c14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9" w:customStyle="1">
    <w:name w:val="c15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0" w:customStyle="1">
    <w:name w:val="c9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1" w:customStyle="1">
    <w:name w:val="c18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2" w:customStyle="1">
    <w:name w:val="c7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3" w:customStyle="1">
    <w:name w:val="c22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4" w:customStyle="1">
    <w:name w:val="c3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5" w:customStyle="1">
    <w:name w:val="c11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6" w:customStyle="1">
    <w:name w:val="c4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7" w:customStyle="1">
    <w:name w:val="c5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8" w:customStyle="1">
    <w:name w:val="c12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9" w:customStyle="1">
    <w:name w:val="c6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0" w:customStyle="1">
    <w:name w:val="c15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01" w:customStyle="1">
    <w:name w:val="c173"/>
    <w:basedOn w:val="854"/>
  </w:style>
  <w:style w:type="paragraph" w:styleId="902" w:customStyle="1">
    <w:name w:val="c21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3" w:customStyle="1">
    <w:name w:val="c13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4" w:customStyle="1">
    <w:name w:val="c15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5" w:customStyle="1">
    <w:name w:val="c17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6" w:customStyle="1">
    <w:name w:val="c18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7" w:customStyle="1">
    <w:name w:val="c12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8" w:customStyle="1">
    <w:name w:val="c8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9" w:customStyle="1">
    <w:name w:val="c15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0" w:customStyle="1">
    <w:name w:val="c23"/>
    <w:basedOn w:val="854"/>
  </w:style>
  <w:style w:type="paragraph" w:styleId="911" w:customStyle="1">
    <w:name w:val="c7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2" w:customStyle="1">
    <w:name w:val="c38"/>
    <w:basedOn w:val="854"/>
  </w:style>
  <w:style w:type="paragraph" w:styleId="913" w:customStyle="1">
    <w:name w:val="c16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4" w:customStyle="1">
    <w:name w:val="c37"/>
    <w:basedOn w:val="854"/>
  </w:style>
  <w:style w:type="paragraph" w:styleId="915" w:customStyle="1">
    <w:name w:val="c4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6" w:customStyle="1">
    <w:name w:val="c6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7" w:customStyle="1">
    <w:name w:val="c4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8" w:customStyle="1">
    <w:name w:val="c9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9" w:customStyle="1">
    <w:name w:val="c10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20" w:customStyle="1">
    <w:name w:val="c2"/>
    <w:basedOn w:val="854"/>
  </w:style>
  <w:style w:type="paragraph" w:styleId="921" w:customStyle="1">
    <w:name w:val="c3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2" w:customStyle="1">
    <w:name w:val="c7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3" w:customStyle="1">
    <w:name w:val="c5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4" w:customStyle="1">
    <w:name w:val="c6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5" w:customStyle="1">
    <w:name w:val="c21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6" w:customStyle="1">
    <w:name w:val="c10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27">
    <w:name w:val="Hyperlink"/>
    <w:basedOn w:val="854"/>
    <w:uiPriority w:val="99"/>
    <w:semiHidden/>
    <w:unhideWhenUsed/>
    <w:rPr>
      <w:color w:val="0000ff"/>
      <w:u w:val="single"/>
    </w:rPr>
  </w:style>
  <w:style w:type="character" w:styleId="928">
    <w:name w:val="FollowedHyperlink"/>
    <w:basedOn w:val="854"/>
    <w:uiPriority w:val="99"/>
    <w:semiHidden/>
    <w:unhideWhenUsed/>
    <w:rPr>
      <w:color w:val="800080"/>
      <w:u w:val="single"/>
    </w:rPr>
  </w:style>
  <w:style w:type="paragraph" w:styleId="929" w:customStyle="1">
    <w:name w:val="c12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0" w:customStyle="1">
    <w:name w:val="c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1" w:customStyle="1">
    <w:name w:val="c8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2" w:customStyle="1">
    <w:name w:val="c4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3" w:customStyle="1">
    <w:name w:val="c5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4" w:customStyle="1">
    <w:name w:val="c6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5" w:customStyle="1">
    <w:name w:val="c21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6" w:customStyle="1">
    <w:name w:val="c2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7" w:customStyle="1">
    <w:name w:val="c12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8" w:customStyle="1">
    <w:name w:val="c7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9" w:customStyle="1">
    <w:name w:val="c6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0" w:customStyle="1">
    <w:name w:val="c10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1" w:customStyle="1">
    <w:name w:val="c12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2" w:customStyle="1">
    <w:name w:val="c63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3" w:customStyle="1">
    <w:name w:val="c3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4" w:customStyle="1">
    <w:name w:val="c19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45" w:customStyle="1">
    <w:name w:val="c20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6" w:customStyle="1">
    <w:name w:val="c73"/>
    <w:basedOn w:val="854"/>
  </w:style>
  <w:style w:type="paragraph" w:styleId="947" w:customStyle="1">
    <w:name w:val="c3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8" w:customStyle="1">
    <w:name w:val="c141"/>
    <w:basedOn w:val="854"/>
  </w:style>
  <w:style w:type="paragraph" w:styleId="949" w:customStyle="1">
    <w:name w:val="c25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0" w:customStyle="1">
    <w:name w:val="c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1" w:customStyle="1">
    <w:name w:val="c1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2" w:customStyle="1">
    <w:name w:val="c7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3" w:customStyle="1">
    <w:name w:val="c7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4" w:customStyle="1">
    <w:name w:val="c1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5" w:customStyle="1">
    <w:name w:val="c1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6" w:customStyle="1">
    <w:name w:val="c4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7" w:customStyle="1">
    <w:name w:val="c19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8" w:customStyle="1">
    <w:name w:val="c19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59" w:customStyle="1">
    <w:name w:val="c117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60" w:customStyle="1">
    <w:name w:val="c57"/>
    <w:basedOn w:val="854"/>
  </w:style>
  <w:style w:type="paragraph" w:styleId="961" w:customStyle="1">
    <w:name w:val="c88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62" w:customStyle="1">
    <w:name w:val="c228"/>
    <w:basedOn w:val="854"/>
  </w:style>
  <w:style w:type="paragraph" w:styleId="963" w:customStyle="1">
    <w:name w:val="c18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64" w:customStyle="1">
    <w:name w:val="c118"/>
    <w:basedOn w:val="854"/>
  </w:style>
  <w:style w:type="paragraph" w:styleId="965" w:customStyle="1">
    <w:name w:val="c4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6" w:customStyle="1">
    <w:name w:val="c15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7" w:customStyle="1">
    <w:name w:val="c14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8" w:customStyle="1">
    <w:name w:val="c8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9" w:customStyle="1">
    <w:name w:val="c206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70" w:customStyle="1">
    <w:name w:val="c124"/>
    <w:basedOn w:val="854"/>
  </w:style>
  <w:style w:type="paragraph" w:styleId="971" w:customStyle="1">
    <w:name w:val="c149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72" w:customStyle="1">
    <w:name w:val="c164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73" w:customStyle="1">
    <w:name w:val="c150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74" w:customStyle="1">
    <w:name w:val="c221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75" w:customStyle="1">
    <w:name w:val="c142"/>
    <w:basedOn w:val="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76">
    <w:name w:val="Balloon Text"/>
    <w:basedOn w:val="851"/>
    <w:link w:val="97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77" w:customStyle="1">
    <w:name w:val="Текст выноски Знак"/>
    <w:basedOn w:val="854"/>
    <w:link w:val="97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www.google.com/url?q=http://school/&amp;sa=D&amp;source=editors&amp;ust=1661971797418003&amp;usg=AOvVaw0KH3a5ps8eTDu0hpO3-C26" TargetMode="External"/><Relationship Id="rId11" Type="http://schemas.openxmlformats.org/officeDocument/2006/relationships/hyperlink" Target="https://multiurok.ru/all-goto/?url=https://resh.edu.ru/subject/7/" TargetMode="External"/><Relationship Id="rId12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3" Type="http://schemas.openxmlformats.org/officeDocument/2006/relationships/hyperlink" Target="https://multiurok.ru/all-goto/?url=https://uchitelya.com/izo/156255-kartoteka-didakticheskih-igr-po-izodeyatelnosti.html" TargetMode="External"/><Relationship Id="rId14" Type="http://schemas.openxmlformats.org/officeDocument/2006/relationships/hyperlink" Target="https://multiurok.ru/all-goto/?url=http://.schol-collection.edu.ru/" TargetMode="External"/><Relationship Id="rId15" Type="http://schemas.openxmlformats.org/officeDocument/2006/relationships/hyperlink" Target="https://multiurok.ru/all-goto/?url=http://www.openclass.ru/node/203070" TargetMode="External"/><Relationship Id="rId16" Type="http://schemas.openxmlformats.org/officeDocument/2006/relationships/hyperlink" Target="https://multiurok.ru/all-goto/?url=http://.draw.demiart.ru" TargetMode="External"/><Relationship Id="rId17" Type="http://schemas.openxmlformats.org/officeDocument/2006/relationships/hyperlink" Target="https://multiurok.ru/all-goto/?url=https://easyen.ru/load/metodika/kompleksy/kollekcija_prezentacij_dlja_urokov_izo_v_1_klasse/457-1-0-55911" TargetMode="External"/><Relationship Id="rId18" Type="http://schemas.openxmlformats.org/officeDocument/2006/relationships/hyperlink" Target="https://multiurok.ru/all-goto/?url=https://klassnye-chasy.ru/prezentacii-prezentaciya/izo-izobrazitelnoe-iskusstvo-risovanie/vo-2-klasse" TargetMode="External"/><Relationship Id="rId19" Type="http://schemas.openxmlformats.org/officeDocument/2006/relationships/hyperlink" Target="https://multiurok.ru/marinagru/files/priezientatsii-po-izo-dlia-3-klassa/" TargetMode="External"/><Relationship Id="rId20" Type="http://schemas.openxmlformats.org/officeDocument/2006/relationships/hyperlink" Target="https://multiurok.ru/all-goto/?url=https://prezentacii.org/prezentacii/izo/4class/" TargetMode="External"/><Relationship Id="rId21" Type="http://schemas.openxmlformats.org/officeDocument/2006/relationships/hyperlink" Target="https://multiurok.ru/all-goto/?url=https://pptcloud.ru/5klass/izo" TargetMode="External"/><Relationship Id="rId22" Type="http://schemas.openxmlformats.org/officeDocument/2006/relationships/hyperlink" Target="https://multiurok.ru/all-goto/?url=http://www.yshastiki.ru/" TargetMode="External"/><Relationship Id="rId23" Type="http://schemas.openxmlformats.org/officeDocument/2006/relationships/hyperlink" Target="https://multiurok.ru/files/rp-i-ktp-vnieurochnoi-dieiatiel-nosti-po-izobrazitiel-nomu-iskusstvu.html" TargetMode="External"/><Relationship Id="rId24" Type="http://schemas.openxmlformats.org/officeDocument/2006/relationships/hyperlink" Target="https://multiurok.ru/all-goto/?url=https://%D1%83%D1%80%D0%BE%D0%BA.%D1%80%D1%84/library/programma_vneurochnoj_deyatelnosti_izostudiya_zhivopi_161658.html" TargetMode="External"/><Relationship Id="rId25" Type="http://schemas.openxmlformats.org/officeDocument/2006/relationships/hyperlink" Target="https://multiurok.ru/all-goto/?url=https://%D1%8F%D0%BF%D0%B5%D0%B4%D0%B0%D0%B3%D0%BE%D0%B3.%D1%80%D1%84/%D0%B3%D1%83%D1%81%D0%B5%D0%B9%D0%BD%D0%BE%D0%B2%D0%B0-%D0%B0-%D0%B8-%D1%80%D0%B0%D0%B1%D0%BE%D1%87%D0%B0%D1%8F-%D0%BF%D1%80%D0%BE%D0%B3%D1%80%D0%B0%D0%BC%D0%BC%D0%B0/" TargetMode="External"/><Relationship Id="rId26" Type="http://schemas.openxmlformats.org/officeDocument/2006/relationships/hyperlink" Target="https://multiurok.ru/all-goto/?url=https://uchitelya.com/izo/180828-rabochaya-programma-po-vneurochnoy-deyatelnosti-yunyy-hudozhnik-5-7-klass.html" TargetMode="External"/><Relationship Id="rId27" Type="http://schemas.openxmlformats.org/officeDocument/2006/relationships/hyperlink" Target="https://multiurok.ru/all-goto/?url=https://www.google.com/url?q=http://www.artsait.ru/&amp;sa=D&amp;ust=1478432061471000&amp;usg=AFQjCNFXGfbCG4aLM4qzFKhKzejps4oCvw" TargetMode="External"/><Relationship Id="rId28" Type="http://schemas.openxmlformats.org/officeDocument/2006/relationships/hyperlink" Target="https://multiurok.ru/all-goto/?url=https://www.google.com/url?q=http://www.artlib.ru/&amp;sa=D&amp;ust=1478432061472000&amp;usg=AFQjCNFhPve19hA5r94kMZqh9QLf5LaxtA" TargetMode="External"/><Relationship Id="rId29" Type="http://schemas.openxmlformats.org/officeDocument/2006/relationships/hyperlink" Target="https://multiurok.ru/all-goto/?url=https://www.google.com/url?q=http://www.museum-online.ru/&amp;sa=D&amp;ust=1478432061473000&amp;usg=AFQjCNE4QFVcKAR0q-ydn0W5uh1I-3BMxA" TargetMode="External"/><Relationship Id="rId30" Type="http://schemas.openxmlformats.org/officeDocument/2006/relationships/hyperlink" Target="https://multiurok.ru/all-goto/?url=https://www.google.com/url?q=http://www.arthistory.ru/&amp;sa=D&amp;ust=1478432061474000&amp;usg=AFQjCNFWUeoR-n6PhjoI41RKX542GCsjUQ" TargetMode="External"/><Relationship Id="rId31" Type="http://schemas.openxmlformats.org/officeDocument/2006/relationships/hyperlink" Target="https://multiurok.ru/all-goto/?url=http://www.panotours.ru/" TargetMode="External"/><Relationship Id="rId32" Type="http://schemas.openxmlformats.org/officeDocument/2006/relationships/hyperlink" Target="https://multiurok.ru/all-goto/?url=http://ginger-cat.ru/" TargetMode="External"/><Relationship Id="rId33" Type="http://schemas.openxmlformats.org/officeDocument/2006/relationships/hyperlink" Target="https://multiurok.ru/all-goto/?url=http://interaktiveboard.ru/" TargetMode="External"/><Relationship Id="rId34" Type="http://schemas.openxmlformats.org/officeDocument/2006/relationships/hyperlink" Target="https://multiurok.ru/all-goto/?url=http://pedsovet.su/" TargetMode="External"/><Relationship Id="rId35" Type="http://schemas.openxmlformats.org/officeDocument/2006/relationships/hyperlink" Target="https://multiurok.ru/all-goto/?url=http://edu-lider.ru/" TargetMode="External"/><Relationship Id="rId36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7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8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9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40" Type="http://schemas.openxmlformats.org/officeDocument/2006/relationships/hyperlink" Target="https://multiurok.ru/all-goto/?url=http://schoolguide.ru/" TargetMode="External"/><Relationship Id="rId41" Type="http://schemas.openxmlformats.org/officeDocument/2006/relationships/hyperlink" Target="https://multiurok.ru/all-goto/?url=http://edu-lider.ru/" TargetMode="External"/><Relationship Id="rId42" Type="http://schemas.openxmlformats.org/officeDocument/2006/relationships/hyperlink" Target="https://multiurok.ru/all-goto/?url=http://www.megabook.ru/" TargetMode="External"/><Relationship Id="rId43" Type="http://schemas.openxmlformats.org/officeDocument/2006/relationships/hyperlink" Target="https://multiurok.ru/all-goto/?url=http://www.befunky.com/" TargetMode="External"/><Relationship Id="rId44" Type="http://schemas.openxmlformats.org/officeDocument/2006/relationships/hyperlink" Target="https://multiurok.ru/all-goto/?url=http://www.faceinhole.com/" TargetMode="External"/><Relationship Id="rId45" Type="http://schemas.openxmlformats.org/officeDocument/2006/relationships/hyperlink" Target="https://multiurok.ru/all-goto/?url=http://www.magmypic.com/" TargetMode="External"/><Relationship Id="rId46" Type="http://schemas.openxmlformats.org/officeDocument/2006/relationships/hyperlink" Target="https://multiurok.ru/all-goto/?url=http://www.taaz.com/" TargetMode="External"/><Relationship Id="rId47" Type="http://schemas.openxmlformats.org/officeDocument/2006/relationships/hyperlink" Target="https://multiurok.ru/all-goto/?url=http://www.fotocrib.com/" TargetMode="External"/><Relationship Id="rId48" Type="http://schemas.openxmlformats.org/officeDocument/2006/relationships/hyperlink" Target="https://multiurok.ru/all-goto/?url=http://pixenate.com/" TargetMode="External"/><Relationship Id="rId49" Type="http://schemas.openxmlformats.org/officeDocument/2006/relationships/hyperlink" Target="https://multiurok.ru/all-goto/?url=http://www.instantizer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10</cp:revision>
  <dcterms:created xsi:type="dcterms:W3CDTF">2023-01-16T05:53:00Z</dcterms:created>
  <dcterms:modified xsi:type="dcterms:W3CDTF">2023-10-23T12:50:00Z</dcterms:modified>
</cp:coreProperties>
</file>