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казённое общеобразовательное учреждение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33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</w:t>
      </w:r>
      <w:r>
        <w:rPr>
          <w:rFonts w:ascii="Times New Roman" w:hAnsi="Times New Roman" w:cs="Times New Roman"/>
          <w:sz w:val="32"/>
          <w:szCs w:val="32"/>
        </w:rPr>
        <w:t xml:space="preserve">Таборинская</w:t>
      </w:r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left="3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Приказ № ____ о/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Утверждено:                                                                       от «___» ______ 2023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«___»________________2023 г.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Таборинская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/Белоусов А.В.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_________________ /.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tabs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30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spacing w:before="75" w:after="150" w:line="74" w:lineRule="atLeast"/>
        <w:rPr>
          <w:rFonts w:ascii="Times New Roman" w:hAnsi="Times New Roman" w:eastAsia="Open Sans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Open Sans" w:cs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Программа коррекционная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по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664"/>
        <w:spacing w:before="75" w:after="150" w:line="7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Изобразительной  деятельности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non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/Ⅴ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 вида/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b/>
          <w:bCs/>
        </w:rPr>
      </w:r>
    </w:p>
    <w:p>
      <w:pPr>
        <w:pStyle w:val="664"/>
        <w:spacing w:before="75" w:after="150" w:line="74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</w:r>
    </w:p>
    <w:p>
      <w:pPr>
        <w:pStyle w:val="664"/>
        <w:spacing w:before="75" w:after="150" w:line="74" w:lineRule="atLeast"/>
        <w:rPr>
          <w:rFonts w:ascii="Times New Roman" w:hAnsi="Times New Roman" w:eastAsia="Open Sans" w:cs="Times New Roman"/>
          <w:b/>
          <w:color w:val="000000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Open Sans" w:cs="Times New Roman"/>
          <w:b/>
          <w:color w:val="000000"/>
          <w:sz w:val="32"/>
          <w:szCs w:val="32"/>
        </w:rPr>
      </w:r>
    </w:p>
    <w:p>
      <w:pPr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для учащихся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 5 класса</w:t>
      </w:r>
      <w:r>
        <w:rPr>
          <w:rFonts w:ascii="Times New Roman" w:hAnsi="Times New Roman" w:eastAsia="Verdana" w:cs="Times New Roman"/>
          <w:b/>
          <w:bCs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Составитель программы: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Учитель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ИЗО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Кучкина Елена Ивановна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Verdana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 xml:space="preserve">2023/2024 учебный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36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1.ПОЯСНИТЕЛЬНАЯ ЗАПИСКА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1.1. 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Нормативная основа рабочей программы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36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Рабочая программа составлена на основании следующих нормативно-правовых документов: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Закона РФ «Об образовании» № 273 - ФЗ в последней редакции от 29 декабря 2012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-Учебного плана специальных (коррекционных) образовательных учреждений для обучающихся, воспитанников с отклонениями в развитии.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-Типового положения о специальном (коррекционном) образовательном учреждении для обучающихся, воспитанников с отклонениями в развитии.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-Концепции специальных федеральных государственных образовательных стандартов для детей с ограниченными возможностями здоровья, 2009 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Положения о порядке разработки и утверждения рабочих программ в специальной (коррекционной) школе-интернате.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№28.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Рабочая программа по изобразительному искусству составлена на основе Программы специальной (коррекционной) образовательной школы VIII вида: 5-9 кл.: В 2 сб./ Под ред. В.В. Воронковой – М: Гуманит. изд. центр ВЛАДОС, 2001. – Сб.1. – 232с.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Соответствует федеральному государственному компоненту стандарта образования и учебному плану школы.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1.2.Цели образовательно-коррекционной работы с учётом специфики учебного предмета.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Цель курса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изобразительной деятельности: развитие у обучающихся эстетических чувств, умения видеть и понимать красивое, воспитание активного эмоционально – эстетического отношения к произведениям искусства, содействие нравственному и трудовому искусству.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36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Школьный курс по изобразительному искусству в 5 классе направлен на продолжение решения следующих основных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задач: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коррекции недостатков развития познавательной деятельности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бражаемом существенные признаки, устанавливать сходство и различие между предметами;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развитие у учащихся аналитико-синтетической деятельности, деятельности сравнения, обобщения;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совершенствование умения ориентироваться в задании, планировании работы, последовательном выполнении рисунка;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расширение и уточнение словарного запаса детей за счет специальной лексики, совершенствование фразовой речи;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1"/>
        </w:numPr>
        <w:ind w:right="0"/>
        <w:jc w:val="both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Данная рабочая программа составлена с учетом психофизических особенностей обучающихся с интеллектуальной недостаточностью.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72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1.3.Общая характеристика учебного предмета.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Программа предназначена для  обучающихся  с умственной отсталостью (интеллектуальными нарушениями)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5 класса.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Программа имеет направление социально – эстетическое направление.Педагогическая целесообразность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программы состоит в том, что она развивает личностные качества и психические процессы у детей, и основывается на преподавании теоретического материала параллельно с формированием практических навыков у детей.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Основные направления коррекционной работы: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right="0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Коррекция мышц мелкой моторики.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right="0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Расширять представления об окружающем мире и обогащение словаря.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right="0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Корректировать  познавательную и речевую деятельность учащихся.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right="0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Формировать умение работать по словесной инструкции, алгоритму.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2"/>
        </w:numPr>
        <w:ind w:right="0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Развитие самостоятельности, аккуратности.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1.4.Описание места учебного предмета, курса в учебном плане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36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Рабочая программа по изобразительному искусству рассчитана на 68 часов, 2 часа  в неделю в соответствии с расписанием уроков.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1.5.Личностные и предметные результаты освоения учебного предмета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Предметные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Обучающиеся научатся: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владеть некоторыми видами изобразительных  искусств (живопись, графика);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владеть некоторыми жанрами изобразительного искусства (пейзаж, натюрморт);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основам изобразительной грамоты (цвет, тон, колорит, пространство);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узнавать отдельные произведения выдающихся представителей русского искусства (А. Рублев, И. Левитан, И. Шишкин, И. Репин, В. Васнецов, В. Суриков);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значению изобразительного искусства как способа познания и эмоционального отражения многообразия окружающего мира, мыслей и чувств человека.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Обучающиеся получат возможность научиться: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применять художественные материалы (гуашь, акварель, карандаш);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композиция);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узнавать изученные произведения;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применять приобретенные знания и умения в практике и повседневной жизни;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восприятию и оценке произведений искусства;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самостоятельной деятельности в рисунке (с натуры, по памяти, воображению).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Личностные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освоение художественной культуры как формы материального выражения, духовных ценностей, выраженных в пространственных формах;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воспитание художественного вкуса как способности эстетически воспринимать, чувствовать и оценивать явления окружающего мира искусства;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овладение основами практической творческой работы различными художественными материалами и инструментами;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овладение средствами художественного изображения;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развитие способности наблюдать реальный мир, способности воспринимать, анализировать и структурировать визуальный образ на основе его эмоционально – нравственной оценки.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Регулятивные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формирование активного отношения к традициям культуры как смысловой эстетической и личностно значимой ценности;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воспитание и уважение к искусству и культуре своей Родины;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обретение практического опыта, формирующего способность к самостоятельным действиям;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умение эстетически подходить к любому виду деятельности;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развитие образного мышления как неотъемлемой части целостного мышления человека;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организовывать свое рабочее место под руководством учителя;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определять цель выполнения заданий на уроке, во внеурочной деятельности, в жизненных ситуациях под руководством учителя.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Познавательные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художественное познание мира, понимание роли и места искусства в жизни человека и общества;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понимание основ изобразительной грамоты;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восприятие темы, сюжета, содержания произведения.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Коммуникативные результаты: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2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умение ориентироваться в информации по искусству;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участвовать в диалоге на уроке и в жизненных ситуациях;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отвечать на вопросы учителя, товарищей по классу;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развивать умение видеть  положительные черты своих товарищей;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соблюдать простейшие нормы речевого этикета (здороваться, прощаться, благодарить);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слушать и понимать речь других, умение работать в паре и в группе.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72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2. Основное содержание учебного предмета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36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Программа реализуется через следующие методы и приемы обучения: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36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обучающихся и образцов рисунков, анализ и синтез.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Программа по изобразительному искусству включает четыре вида занятий: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right="0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рисование с натуры;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right="0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декоративное рисование;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right="0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рисование на темы;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right="0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беседы об изобразительном искусстве.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3"/>
        </w:numPr>
        <w:ind w:right="0"/>
        <w:spacing w:before="30" w:after="3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0"/>
        <w:jc w:val="center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Межпредметные связи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Письмо и развитие речи.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Развитие мелкой моторики.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Математика.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Правильное расположение рисунков относительно друг друга (ближе – дальше).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Чтение и развитие речи.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Восприятия произведений изобразительного искусства. Обучение высказываться о содержании рассматриваемых произведений изобразительного искусства.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</w:p>
    <w:p>
      <w:pPr>
        <w:ind w:left="3764" w:right="0" w:firstLine="0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3.Тематический план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4"/>
        <w:numPr>
          <w:ilvl w:val="0"/>
          <w:numId w:val="4"/>
        </w:numPr>
        <w:ind w:right="0"/>
        <w:jc w:val="right"/>
        <w:spacing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Таблица основных тем по четвертям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696"/>
        <w:tblW w:w="0" w:type="auto"/>
        <w:tblInd w:w="0" w:type="dxa"/>
        <w:tblBorders>
          <w:top w:val="single" w:color="CCCCCC" w:sz="6" w:space="0"/>
          <w:left w:val="single" w:color="808080" w:sz="0" w:space="0"/>
          <w:bottom w:val="none" w:color="000000" w:sz="4" w:space="0"/>
          <w:right w:val="single" w:color="808080" w:sz="0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5"/>
        <w:gridCol w:w="3591"/>
        <w:gridCol w:w="920"/>
        <w:gridCol w:w="920"/>
        <w:gridCol w:w="920"/>
        <w:gridCol w:w="1589"/>
        <w:gridCol w:w="969"/>
      </w:tblGrid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4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59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Тема занятия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3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четверти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III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1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IV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10ч.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15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26ч.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Декоративное 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10ч.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15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10ч.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на темы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15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 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Беседы об изобразительном искусстве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15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7ч.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44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359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18ч.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14ч.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9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20ч.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0" w:type="dxa"/>
              <w:bottom w:w="0" w:type="dxa"/>
            </w:tcMar>
            <w:tcW w:w="158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16ч.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68ч.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72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u w:val="none"/>
        </w:rPr>
      </w:r>
    </w:p>
    <w:p>
      <w:pPr>
        <w:ind w:left="72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4. Рекомендации по учебно-методическому и материально-техническому обеспечению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36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приобретения практических навыков и повышения уровня знаний на уроках ИЗО значительное внимание отводится: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36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 Рисование с натуры: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Совершенствование умения учащихся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ы в краску.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 Декоративное рисование: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Составление узоров из геометрических т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гуашевыми красками (ровная закраска элементов орнамента с соблюдением контура изображения).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 Рисование на темы: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рочитанного; выбирать в прочитанном наиболее существенное, то что можно показать в рисунке; работать акварельными и гуашевыми красками.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 Беседы об изобразительном искусстве: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5.Планируемые результаты изучения учебного предмета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Базовый уровень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Обучающиеся должны уметь: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передавать в рисунке форму изображаемых предметов, их строение и пропорции (отношение длины к ширине и частей к целому);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определять предметы симметричной формы и рисовать их, применяя среднюю (осевую) линию как вспомогательную;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составлять узоры из геометрических и растительных элементов в полосе, квадрате и круге, применяя осевые линии;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ослаблять интенсивность цвета, прибавляя воду в краску;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пользоваться элементарными приемами работы с красками (ровная закраска, не выходящая за контуры изображения);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самостоятельно анализировать свой рисунок и рисунки товарищей; употреблять в речи слова, обозначающие пространственные отношения предметов и графических элементов;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рассказывать содержание картины; знать названия рассмотренных на уроках произведений изобразительного искусства; определять эмоциональное состояние изображенных на картине лиц.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Минимальный уровень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Обучающиеся должны уметь: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передавать в рисунке форму изображаемых предметов;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составлять узоры из геометрических и растительных элементов в полосе, квадрате и круге, применяя осевые линии;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ослаблять интенсивность цвета, прибавляя воду в краску;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пользоваться элементарными приемами работы с красками (ровная закраска, не выходящая за контуры изображения);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самостоятельно анализировать свой рисунок и рисунки товарищей;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рассказывать содержание картины.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ind w:left="0" w:right="0" w:firstLine="0"/>
        <w:spacing w:before="0" w:after="0" w:line="57" w:lineRule="atLeas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Критерии и нормы оценки ЗУН учащихся по изобразительному искусству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«5»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ставится, если: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обучающийся  полностью справляется с поставленной целью урока;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правильно излагает изученный материал и умеет применить полученные  знания на практике;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верно, решает композицию рисунка, т.е. гармонично согласовывает между  собой все компоненты изображения;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умеет подметить и передать в изображении наиболее характерное.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«4»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ставится, если: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обучающийся полностью овладел программным материалом, но при изложении его допускает неточности второстепенного характера;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гармонично согласовывает между собой все компоненты изображения;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умеет подметить, но не совсем точно передаёт в изображении наиболее характерное.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Оценка «3»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 ставится, если: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обучающийся слабо справляется с поставленной целью урока;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допускает неточность в изложении изученного материала.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0"/>
        <w:spacing w:line="65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96"/>
        <w:tblW w:w="0" w:type="auto"/>
        <w:tblInd w:w="0" w:type="dxa"/>
        <w:tblBorders>
          <w:top w:val="single" w:color="CCCCCC" w:sz="6" w:space="0"/>
          <w:left w:val="single" w:color="808080" w:sz="0" w:space="0"/>
          <w:bottom w:val="none" w:color="000000" w:sz="4" w:space="0"/>
          <w:right w:val="single" w:color="808080" w:sz="0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296"/>
        <w:gridCol w:w="2162"/>
        <w:gridCol w:w="4052"/>
        <w:gridCol w:w="216"/>
      </w:tblGrid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none"/>
              </w:rPr>
              <w:t xml:space="preserve">КТП по ИЗО 5 класс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Тип урока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</w:rPr>
              <w:t xml:space="preserve">Тема урока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 четверть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Урок сообщения нового материала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Беседа на тему: «Произведения мастеров народных художественных промыслов и искусство родного края».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простого натюрморта: яблоко и керамический стакан.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объемного предмета симметричной формы: керамическая ваза.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геометрического орнамента в круге.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в квадрате геометрического узора.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геометрических узоров в квадрате.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растительных элементов в полосе.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none"/>
              </w:rPr>
              <w:t xml:space="preserve">\Итого: 16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43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 четверть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дорожных знаков треугольной формы: «Крутой спуск».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дорожных знаков треугольной формы: «Дорожные работы».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объемного предмета конической формы: детская 1раскладная пирамидка разных видов.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Беседа на тему «Hapоднoe декоративно-прикладное искусство» (богородская деревянная игрушка: «Кузнецы», «Клюющие курочки», «Вершки и корешки», «Маша и Meдвeдь» и др.).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Декоративное рисование – оформление новогоднего пригласительного билета.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новогодних карнавальных очков.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none"/>
              </w:rPr>
              <w:t xml:space="preserve">Итого: 15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 четверть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u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Беседы об изобразительном искусстве «Картины художников о 1школе, товарищах и семье»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  <w:u w:val="none"/>
              </w:rPr>
            </w:r>
          </w:p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 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игрушки (по выбору учеников).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на тему «Зимние развлечения».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цветочного горшка с растением.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в квадрате узора из растительных форм с применением осевых линий.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Беседа об изобразительном искусстве с показом репродукций картин на тему «Мы победители»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Декоративное рисование плаката «8 Марта».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объемного прямоугольного предмета: коробка.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объемного прямоугольного предмета, повернутого к учащимся углом: коробка с тортом, перевязанная лентой.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none"/>
              </w:rPr>
              <w:t xml:space="preserve">Итого: 21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 четверть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Иллюстрирование отрывка из литературного произведения (по выборы учителя с учетом возможностей учащихся).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игрушки: грузовик.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Иллюстрирование отрывка из литературного произведения (по выбору учителя с учетом возможностей учащихся).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Декоративное рисование. Самостоятельное составление узора из растительных декоративно переработанных элементов в геометрической форме.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Беседа об изобразительном искусстве с показом репродукции картин на тему о Великой Отечественной войне.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симметричных форм: насекомые – бабочка, стрекоза, жук – по выбору.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Комбинированный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u w:val="none"/>
              </w:rPr>
              <w:t xml:space="preserve">Рисование с натуры весенних цветов несложной формы.Итоговый рисунок за год.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57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u w:val="none"/>
              </w:rPr>
              <w:t xml:space="preserve">Итого: 16 часов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center"/>
        <w:spacing w:before="0" w:after="0" w:line="57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4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286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430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502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46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718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90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2023-10-24T06:25:49Z</dcterms:modified>
</cp:coreProperties>
</file>