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«Баскетбол»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физкультурно-спортивная.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12-17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621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сновы знаний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Техническая подготовка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Тактическая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подготовка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Общефизическая подготовка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Соревнования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b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жизни.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форми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ровать специальные знания: правила игры «Баскетбол», техника, тактика,  правила судейства и организация проведения  соревнований;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формировать стойкий интерес к занятиям спортом, расширить  и дополнить знания, умения и навыки, получаемые учащимися на уро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ках 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физкультуры;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содействовать всесторонней физически подготовленности и укреплению здоровья 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занимающихся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; 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воспитывать нравственные, морально-волевые, личностные качества;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пропагандировать здоровый образ жизни;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привлекать семьи занимающихся  к 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участию в спортивных мероприятиях и праздниках.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</w:p>
    <w:p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2023-11-13T05:43:48Z</dcterms:modified>
</cp:coreProperties>
</file>