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both"/>
        <w:spacing w:after="0"/>
        <w:rPr>
          <w:b/>
          <w:bCs/>
        </w:rPr>
      </w:pPr>
      <w:r>
        <w:rPr>
          <w:b/>
          <w:highlight w:val="none"/>
        </w:rPr>
      </w:r>
      <w:r>
        <w:rPr>
          <w:b/>
          <w:highlight w:val="none"/>
        </w:rPr>
      </w:r>
      <w:r>
        <w:rPr>
          <w:b/>
          <w:bCs/>
        </w:rPr>
      </w:r>
    </w:p>
    <w:p>
      <w:pPr>
        <w:ind w:firstLine="0"/>
        <w:jc w:val="center"/>
        <w:spacing w:after="0" w:line="24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казённое общеобразовательное учреждение 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«Таборинская средняя общеобразовательная школа»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center"/>
        <w:spacing w:after="0" w:line="240" w:lineRule="auto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                                       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Утверждено: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  <w:t xml:space="preserve">                                                                        Директор МКОУ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  <w:t xml:space="preserve">                                                                               «Таборинская СОШ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  <w:t xml:space="preserve">»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r>
    </w:p>
    <w:p>
      <w:pPr>
        <w:ind w:firstLine="709"/>
        <w:jc w:val="right"/>
        <w:spacing w:after="0" w:line="240" w:lineRule="auto"/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  <w:t xml:space="preserve">____________А.В.Белоусов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r>
    </w:p>
    <w:p>
      <w:pPr>
        <w:ind w:firstLine="709"/>
        <w:jc w:val="right"/>
        <w:spacing w:after="0" w:line="24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  <w:t xml:space="preserve">Приказ №______ от «__»_______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ind w:firstLine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ind w:firstLine="709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ind w:firstLine="709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Адаптированная рабочая программа по 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none"/>
        </w:rPr>
        <w:t xml:space="preserve">Адаптивной физической культуре 3 класс (вариант 8.2)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н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а 2023-2024 учебный год</w:t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ind w:firstLine="70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ind w:firstLine="709"/>
        <w:jc w:val="center"/>
        <w:spacing w:after="0" w:line="240" w:lineRule="auto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ind w:firstLine="709"/>
        <w:jc w:val="right"/>
        <w:spacing w:after="0" w:line="24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Учитель:Бармина С.Ю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</w:p>
    <w:p>
      <w:pPr>
        <w:ind w:firstLine="709"/>
        <w:jc w:val="center"/>
        <w:spacing w:after="0" w:line="240" w:lineRule="auto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ind w:firstLine="709"/>
        <w:jc w:val="center"/>
        <w:spacing w:after="0" w:line="240" w:lineRule="auto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ind w:firstLine="0"/>
        <w:spacing w:after="0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eastAsia="ru-RU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eastAsia="ru-RU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eastAsia="ru-RU"/>
        </w:rPr>
      </w:r>
    </w:p>
    <w:p>
      <w:pPr>
        <w:ind w:firstLine="0"/>
        <w:spacing w:after="0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eastAsia="ru-RU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eastAsia="ru-RU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eastAsia="ru-RU"/>
        </w:rPr>
      </w:r>
    </w:p>
    <w:p>
      <w:pPr>
        <w:ind w:firstLine="0"/>
        <w:spacing w:after="0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eastAsia="ru-RU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eastAsia="ru-RU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eastAsia="ru-RU"/>
        </w:rPr>
      </w:r>
    </w:p>
    <w:p>
      <w:pPr>
        <w:ind w:firstLine="142"/>
        <w:jc w:val="center"/>
        <w:spacing w:after="0" w:line="240" w:lineRule="auto"/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eastAsia="ru-RU"/>
        </w:rPr>
        <w:t xml:space="preserve">с.Таборы 2023 г.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none"/>
        </w:rPr>
      </w:r>
    </w:p>
    <w:p>
      <w:pPr>
        <w:ind w:firstLine="142"/>
        <w:jc w:val="center"/>
        <w:spacing w:after="0" w:line="240" w:lineRule="auto"/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  <w:highlight w:val="non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none"/>
        </w:rPr>
      </w:r>
    </w:p>
    <w:p>
      <w:pPr>
        <w:ind w:firstLine="142"/>
        <w:jc w:val="center"/>
        <w:spacing w:after="0" w:line="240" w:lineRule="auto"/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  <w:highlight w:val="non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none"/>
        </w:rPr>
      </w:r>
    </w:p>
    <w:p>
      <w:pPr>
        <w:jc w:val="both"/>
        <w:spacing w:after="0"/>
        <w:rPr>
          <w:b/>
          <w:bCs/>
          <w:highlight w:val="none"/>
        </w:rPr>
      </w:pPr>
      <w:r>
        <w:rPr>
          <w:b/>
          <w:highlight w:val="none"/>
        </w:rPr>
      </w:r>
      <w:r>
        <w:rPr>
          <w:b/>
          <w:highlight w:val="none"/>
        </w:rPr>
      </w:r>
      <w:r>
        <w:rPr>
          <w:b/>
          <w:bCs/>
          <w:highlight w:val="none"/>
        </w:rPr>
      </w:r>
    </w:p>
    <w:p>
      <w:pPr>
        <w:jc w:val="both"/>
        <w:spacing w:after="0"/>
        <w:rPr>
          <w:b/>
          <w:bCs/>
          <w:highlight w:val="none"/>
        </w:rPr>
      </w:pPr>
      <w:r>
        <w:rPr>
          <w:b/>
          <w:highlight w:val="none"/>
        </w:rPr>
      </w:r>
      <w:r>
        <w:rPr>
          <w:b/>
          <w:highlight w:val="none"/>
        </w:rPr>
      </w:r>
      <w:r>
        <w:rPr>
          <w:b/>
          <w:bCs/>
          <w:highlight w:val="none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Адаптированная рабочая программа для детей с РАС по учебному предмету «Физическая культура» составлена на основании следующих нормативно-правовых документов (Вариант 8.2):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требований федерального государственного образовательного стандарта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рекомендаций Примерной программы по физической культуре (Примерная программа по физической культуре. 1-4классы. - М.: Просвещение, 2011 год);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авторской программы «Комплексная программа физического воспитания учащихся 1-11 классов» (В. И. Лях, А. А. Зданевич. - М.: Просвещение, 2011).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Общая характеристика адаптированной основной общеобразовательной программы начального общего образования для обучающихся с РАС (вариант 8.2.)</w:t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ind w:firstLine="851"/>
        <w:jc w:val="bot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Вариант 8.2.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АООП НОО предполагает, что обучающийся с РАС получает образование, сопоставимое по конечным достижениям с образованием сверстников, не имеющих ограничений по возможностям здоровья, в пролонгированные сроки. Данный вариант предполагает пролонгированные срок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 обучения: пять лет (с одним первым дополнительным классом) - для детей, получивших дошкольное образование; шесть лет (с двумя первыми дополнительными классами) -для детей, не получивших дошкольное образование, способствующее освоению НОО на основе АООП. 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851"/>
        <w:jc w:val="bot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среду, поэтапное формирова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ние учебной деятельности и коммуникативного поведения, расширение жизненного опыта, социальных контактов с детьми и взрослыми. Обязательным является организация и расширение повседневных социальных контактов, включение специальных курсов коррекционно- разв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ивающего направления, особое структурирование содержания обучения на основе усиления внимания к целенаправленному развитию эмоционально- личностной сферы и коммуникативного поведения, формированию жизненной компетенции, а также применение как общих, так и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специальных методов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и приемов обучения. 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851"/>
        <w:jc w:val="both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ind w:firstLine="851"/>
        <w:jc w:val="both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Психолого-педагогическая характеристика обучающихся с РАС (Вариант 8.2)</w:t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ind w:firstLine="851"/>
        <w:jc w:val="bot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Расстройства аутистического спек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тра (РАС) являются достаточно распространенной проблемой детского возраста и характеризуются нарушением развития коммуникации и социальных навыков. Общими являются аффективные проблемы и трудности развития активных взаимоотношений с динамично меняющейся ср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едой, установка на сохранение постоянства в окружающем и стереотипность поведения детей. РАС связаны с особым системным нарушением психического развития ребенка, проявляющимся в становлении его аффективно-волевой сферы, в когнитивном и личностном развитии.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851"/>
        <w:jc w:val="bot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В настоящее время говорят уже не столько о детском аутизме, но и о широком круге расстройств аутистического спектра. Происхождение РАС накладывает отп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ечаток на характер и динамику нарушения психического развития ребенка, определяет сопутствующие трудности, влияет на прогноз социального развития. Вместе с тем, вне зависимости от этиологии степень нарушения (искажения) психического развития при аутизме мо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жет сильно различаться. При этом у многих детей диагностируется легкая или умеренная умственная отсталость, вместе с тем расстройства аутистического спектра обнаруживаются и у детей, чье интеллектуальное развитие оценивается как нормальное и даже высокое. 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851"/>
        <w:jc w:val="bot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Вариант 8.2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851"/>
        <w:jc w:val="bot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Дети имеют лишь самые простые формы активного контакта с людьми, используют стереотипные формы поведения, в том числе речевого, стремятся к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скрупулѐзному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сохранению постоянства и порядка в окружающем. Их аутистические установки более выражаются в активном негативизме (отвержении). Эти дети значительно более активны в развитии взаимоотношений с окружением. 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851"/>
        <w:jc w:val="bot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В отличие от пассивного ребенка для которого характерно отсутствие активной избирательности, поведен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ие этих детей не полевое. У них складываются привычные формы жизни, однако они жестко ограничены и ребенок стремится отстоять их неизменность: здесь максимально выражено стремление сохранения постоянства в окружающем, в привычном порядке жизни - избиратель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ность в еде, одежде, маршруте прогулок. Эти дети с подозрением относятся ко всему новому, могут проявлять выраженный сенсорный дискомфорт, брезгливость, бояться неожиданностей, они легко фиксируют испуг и, соответственно, могут накапливать стойкие страхи. 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851"/>
        <w:jc w:val="bot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Неопределенность, неожиданный сбой в порядке происходящего, могут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дезадаптировать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ребенка и спровоцировать поведенческий срыв, который может проявиться в активном негативизме,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генерализованной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агрессии и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самоагрессии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. В привычных же, предсказуемых условиях они могут быть спокойны, довольны и более открыты к общению. В этих рамках они легче осваивают социально-бытовые навыки и самостоятельно используют их в привычных ситуациях. 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851"/>
        <w:jc w:val="bot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В сложившемся моторном навыке такой ребенок может проявить умелость, даже искусность: нередки прекрасный каллиграфический почерк, мастерство в рисунке орнамента, в детских поделках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и.т.п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. Сложившиеся навыки прочны, но они слишком жестко связаны с теми жизненными ситуациями, в которых были выработаны и необходима специальная работа для перенесения их в новые условия. 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851"/>
        <w:jc w:val="bot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Характерна речь штампами, требования ребенка выражаются словами и фразами в инфинитиве, во втором или в третьем лице, складывающимися на основе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эхолалии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(повторения слов взрослого – «накрыть», «хочешь пить» или подходящих цитат из песен, мультфильмов). Речь развивается в рамках стереотипа и тоже привязана к определенной сит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уации. Именно у этих детей в наибольшей степени обращают на себя внимание моторные и речевые стереотипные действия (особые, нефункциональные движения, повторения слов, фраз, действий – как разрывание бумаги, перелистывание книги). Они субъективно значимы д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ля ребенка и могут усилиться в ситуациях тревоги: угрозы появления объекта страха или нарушения привычного порядка. Это могут быть примитивные стереотипные действия, а могут быть и достаточно сложные, как рисунок, пение, порядковый счет, или даже значитель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но более сложная математическая операция – важно, что это упорное воспроизведение одного и того же действия в стереотипной форме. Эти стереотипные действия ребенка важны ему для стабилизации внутренних состояний и защиты от травмирующих впечатлений извне. 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851"/>
        <w:jc w:val="bot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При успешной коррекционной работе нужды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аутостимуляции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могут терять свое значение и стереотипные действия, соответственно, редуцируются. В стереотипных действиях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аутостимуляции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могут проявляться не реализуемые на практике возможности такого ребенка: уникальная память, музыкальный слух, одаренность в математических вычислениях, лингвистические способности. 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851"/>
        <w:jc w:val="bot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В привычных рамках упорядоченного обучения часть таких детей может усвоить программу не только коррекционной (специальной), но и массовой школы. Проблема в том, что знания без специальной работы осваиваются детьми меха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нически, укладываются в набор стереотипных формулировок, воспроизводимых ребенком в ответ на вопрос, заданный в привычной форме. Надо понимать, что эти механически освоенные знания без специальной работы не смогут использоваться ребенком в реальной жизни. 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851"/>
        <w:jc w:val="bot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Проблемой этих детей является крайняя фрагментарность представлений об окружающем, ограниченность картины мира сложившимся узким жизненным стереотипом. Ребенок этой группы очень привязан к своим близким, введение его в детс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кое учреждение может быть осложнено этим обстоятельством. Тем не менее, эти дети, как правило, хотят идти в школу, интересуются другими детьми и включение их в детский коллектив необходимо для развития гибкости в их поведении, возможности подражания и смяг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чения жестких установок сохранения постоянства в окружающем. При всех проблемах социального развития, трудностях адаптации к меняющимся условиям такой ребенок при специальной поддержке в большинстве случаев способен обучаться в условиях детского учреждения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br w:type="page" w:clear="all"/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jc w:val="center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Планируемые результаты освоения обучающимися с расстройствами аутистического спектра адаптированной основной общеобразовательной программы начального общего образования</w:t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jc w:val="bot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Результаты освоения обучающимися с РАС АООП НОО оцениваются как итоговые на момент завершения начального общего образования.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Освоение адаптированной образовательной программы начального общего образования (вариант 8.2.), созданной на основе ФГОС НОО обучающихся с РАС, обеспечивает достижение обучающимися с РАС трех видов результатов: личностных, метапредметных и предметных. 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Личностные результаты освоения АООП НОО обучающихся с РАС включают индивидуально-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личностные качества и социальные (жизненные) компетенции обучающегося, социально значимые ценностные установки, необходимые для достижения основной цели современного образования ― введения обучающихся с РАС в культуру, овладение ими социокультурным опытом.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Достижение личностных результатов обеспечивается содержанием отдельных учебных предметов и внеурочной деятельности; овладением доступными видами деятельности; опытом социального взаимодействия.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Личностные результаты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освоения АООП должны отражать динамику: 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1) понимания причин и мотивов эмоциональных проявлений, поступков, поведения других людей; 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2) принятия и освоения своей социальной роли;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3) формирования и развития мотивов учебной деятельности; 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4) потребности в общении, владения навыками коммуникации и адекватными ритуалами социального взаимодействия;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5) развития навыков сотрудничества со взрослыми и сверстниками в различных ситуациях взаимодействия; 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6) способности к осмыслению социального окружения, своего места в нем; 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7) принятия соответствующих возрасту ценностей и социальных ролей; 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8) овладения начальными навыками адаптации в динамично изменяющейся среде; 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9) овладения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социально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бытовыми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умениями, используемыми в повседневной жизни (представления об устройстве домашней и ш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кольной жизни; умение включаться в разнообразные повседневные школьные дела; владение речевыми средствами для включения в повседневные школьные и бытовые дела, навыками коммуникации, в том числе устной, в различных видах учебной и внеурочной деятельности).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Метапредметные результаты освоения АООП НОО, включающие освоенные обучающимися универсальные учебные действия (познавательные, регулятивные и ко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ммуникативные), обеспечивающие овладение ключевыми компетенциями (составляющими основу умения учиться) и межпредметными знаниями, а также способность решать учебные и жизненные задачи и готовность к овладению в дальнейшем АООП основного общего образования.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Метапредметные результаты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освоения АООП НОО соответствуют ФГОС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НОО  за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исключением: 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готовности слушать собеседника и вести диалог; 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готовности признавать возможность существования различных точек зрения и права каждого иметь свою; 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излагать свое мнение и аргументировать свою точку зрения и оценку событий; 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определения общей цели и путей ее достижения; 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умения договариваться о распределении функций и ролей в совместной деятельности. 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Предметные результаты освоения АООП НОО с учетом специфики содержания образовательных областей, включающих в себя конкретные учебные предметы, должны отражать: 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Физическая культура</w:t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jc w:val="bot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Физическая культура (адаптивная)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формирование первоначальных представлений о значении физической культуры для укрепления здоровья человека, физического развития;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формирование умения следить за своим физическим состоянием, осанкой;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понимание простых инструкций в ходе игр и при выполнении физических упражнений; овладение в соответствии с возрастом и индивидуальными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особеннос-тями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доступными видами физкультурно-спортивной деятельности.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Результаты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достижений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обучающихся с РАС в овладении АООП НОО являются значимыми для оценки качества образования обучающихся. При определении подходов к осуществлению оценки результатов целесообразно опираться на следующие принципы: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1) дифференциации оценки достижений с учетом типологических и индивидуальных особенностей развития и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особых образовательных потребностей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обучающихся с РАС;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2) динамичности оценки достижений, предполагающей изучение изменений психического и социального развития, индивидуальных способностей и возможностей обучающихся;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3) единства параметров, критериев и инструментария оценки достижений в освоении содержания АООП НОО, что сможет обеспечить объективность оценки в разных образовательных организациях. Дл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я этого необходимым является создание методического обеспечения (описание диагностических материалов, процедур их применения, сбора, формализации, обработки, обобщения и представления полученных данных) процесса осуществления оценки достижений обучающихся.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Эти принципы, отражая основные закономерности целостного процесса образования обучающихся с РАС, самым тесным образом взаимосвязаны и касаются одновременно разных сторон процесса осуществления оценки результатов их образования. 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При разработке системы оценки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достижений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обучающихся в освоении содержания АООП НОО необходимо ориентироваться на представленный в Стандарте перечень планируемых результатов.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 соответствии с требования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ФГОС НОО обучающихся с РАС оценке подлежат личностные, метапредметные и предметные результаты.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Личностные результаты включают овладение обучающимися социальными (жизненными) компетенциями, необходимыми для решения практико-ориентированных задач и обеспечивающими формирование и развитие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социальных отношений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обучающихся в различных средах.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Оценка личностных результатов предполагает, прежде всего, оценку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продвижения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обучающегося в овладении социальными (жизненными) компетенциями, которые, в конечном итоге, составляют основу этих результатов.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Для оценки продвижения обучающегося с РАС в овладении социальными (жизненным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и) компетенциями может применяться метод экспертной оценки, который представляет собой процедуру оценки результатов на основе мнений группы специалистов (экспертов). Данная группа должна объединять всех участников образовательного процесса – тех, кто обуча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ет, воспитывает и тесно контактирует с ребёнком. Состав экспертной группы определяется образовательной организацией и должен включать педагогических и медицинских работников (учителей, воспитателей, учителей-логопедов, педагогов-психологов, социальных педа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гогов, врача психоневролога, невропатолога, педиатра), которые хорошо знают обучающегося. Для полноты оценки личностных результатов освоения обучающимися с РАС АООП НОО следует учитывать мнение родителей (законных представителей), поскольку основой оценки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служит анализ изменений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поведения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обучающегося в повседневной жизни в различных социальных средах (школьной и семейной). Результаты анализа должны быть представлены в форме удобных и понятных всем членам экспертной группы условных единицах: 0 баллов – нет продвижения; 1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балл – минимальное продвижение; 2 балла – среднее продвижение; 3 балла – значительное продвижение. Подобная оценка необходима экспертной группе для выработки ориентиров в описании динамики развития социальной (жизненной) компетенции ребенка. Результаты оц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енки личностных достижений заносятся в индивидуальную карту развития обучающегося, что позволяет не только представить полную картину динамики целостного развития ребенка, но и отследить наличие или отсутствие изменений по отдельным жизненным компетенциям.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45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3 класс. 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pStyle w:val="84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1. Основы знаний о физической культуре, умения и навыки, приемы закаливания, способы саморегуляции и самоконтроля.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4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1.1. Естественные основы.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4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Здоровье и развитие человека. Строение тела человека и его положение в пространстве. Работа органов дыхания и сердечно-сосудистой системы. Роль слуха и зрения при движениях и передвижениях человека.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4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1.2. Социально-психологические основы.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4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Влияние физических упражнений, закаливающих процедур, личной гигиены и режима дня для укрепления здоровья. Физические качества и их связь с физическим развитием. Комплексы упражнений на коррекцию осанки и развитие мышц.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4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1.3. Приемы закаливания. Способы саморегуляции и самоконтроля.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4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Воздушные ванны. Солнечные ванны. Измерение массы тела. Приемы измерения пульса. Специальные дыхательные упражнения.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4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2. Подвижные игры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.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Элементы спортивных игр.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4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2.1.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Название и правила игр, инвентарь, оборудование, организация. Правила проведения и безопасность.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4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2.2.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Элементы </w:t>
      </w:r>
      <w:r>
        <w:rPr>
          <w:rFonts w:ascii="Times New Roman" w:hAnsi="Times New Roman" w:eastAsia="Times New Roman" w:cs="Times New Roman"/>
          <w:b/>
          <w:i/>
          <w:sz w:val="28"/>
          <w:szCs w:val="28"/>
        </w:rPr>
        <w:t xml:space="preserve">баскетбола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: броски и ловля мяча в парах, упражнения с мячом у стены, ведение мяча на месте и в движении, передачи мяча в парах на месте и в движении, бросок мяча в баскетбольное кольцо.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4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2.3.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Элементы </w:t>
      </w:r>
      <w:r>
        <w:rPr>
          <w:rFonts w:ascii="Times New Roman" w:hAnsi="Times New Roman" w:eastAsia="Times New Roman" w:cs="Times New Roman"/>
          <w:b/>
          <w:i/>
          <w:sz w:val="28"/>
          <w:szCs w:val="28"/>
        </w:rPr>
        <w:t xml:space="preserve">волейбола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: броски и ловля мяча в парах, бросок и ловля мяча через сетку, подача мяча одной и двумя руками.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4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2.4.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Элементы </w:t>
      </w:r>
      <w:r>
        <w:rPr>
          <w:rFonts w:ascii="Times New Roman" w:hAnsi="Times New Roman" w:eastAsia="Times New Roman" w:cs="Times New Roman"/>
          <w:b/>
          <w:i/>
          <w:sz w:val="28"/>
          <w:szCs w:val="28"/>
        </w:rPr>
        <w:t xml:space="preserve">футбола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: ведение мяча внутренней и внешней частью подъема стопы по прямой, по дуге, «змейкой»; остановка катящегося мяча внутренней частью стопы; передачи и прием мяча ногами на месте и с продвижением; игра вратаря.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4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3. Гимнастика с элементами акробатики.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4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Название снарядов и гимнастич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еских элементов. Правила безопасности во время занятий. Признаки правильной ходьбы, бега, прыжков, осанки. Значение напряжения и расслабления мышц. Висы, упоры, перекаты, кувырок вперед, назад, «стойка на лопатках», «мост». Правила выполнения лазания по на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клонной скамейке, лазанья и перелезания по гимнастической стенке Упражнения в равновесии: «цапля», «ласточка», на узкой рейке гимнастической скамейки. Упражнения на гибкость «кольцо», «полушпагат». Ползанье «по-пластунски», переползание через препятствие.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4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4. Легкая атлетика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4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Понятия </w:t>
      </w:r>
      <w:r>
        <w:rPr>
          <w:rFonts w:ascii="Times New Roman" w:hAnsi="Times New Roman" w:eastAsia="Times New Roman" w:cs="Times New Roman"/>
          <w:i/>
          <w:iCs/>
          <w:sz w:val="28"/>
          <w:szCs w:val="28"/>
        </w:rPr>
        <w:t xml:space="preserve">короткая и длинная дистанция, бег на скорость (30м, челночный бег), бег на выносливость</w:t>
      </w:r>
      <w:r>
        <w:rPr>
          <w:rFonts w:ascii="Times New Roman" w:hAnsi="Times New Roman" w:eastAsia="Times New Roman" w:cs="Times New Roman"/>
          <w:i/>
          <w:iCs/>
          <w:sz w:val="28"/>
          <w:szCs w:val="28"/>
        </w:rPr>
        <w:t xml:space="preserve"> (</w:t>
      </w:r>
      <w:r>
        <w:rPr>
          <w:rFonts w:ascii="Times New Roman" w:hAnsi="Times New Roman" w:eastAsia="Times New Roman" w:cs="Times New Roman"/>
          <w:i/>
          <w:iCs/>
          <w:sz w:val="28"/>
          <w:szCs w:val="28"/>
        </w:rPr>
        <w:t xml:space="preserve">бег 1000м без учета времени); высокий и низкий старт;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названия метательных снарядов, прыжкового инвентаря, упражнения в прыжках в длину (с места и с разбега) и высоту. Техника безопасности на занятиях.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4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5. Лыжная подготовка.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4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Техника безопасности на уроках лыжной подготовки, название лыжного инвентаря; название лыжных ходов; температурный режим; переноска лыжного инвен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таря; ступающий и</w:t>
      </w:r>
      <w:r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скользящий шаги; попеременный двухшажный ход; повороты приставным шагом и переступанием; торможение палками, падением, «плугом»; подъем «лесенкой», «елочкой», ступающим шагом; спуск в основной стойке.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6.Плавание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(теория). Безопасность на воде.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4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45"/>
        <w:jc w:val="both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Тематическое планирование с определением основных видов уч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ебной деятельности обучающихся.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pStyle w:val="845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3 класс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pStyle w:val="845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tbl>
      <w:tblPr>
        <w:tblStyle w:val="846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7156"/>
      </w:tblGrid>
      <w:tr>
        <w:trPr/>
        <w:tc>
          <w:tcPr>
            <w:tcW w:w="1413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 w:eastAsiaTheme="minorHAnsi"/>
                <w:b/>
                <w:bCs/>
                <w:color w:val="000000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 w:eastAsiaTheme="minorHAnsi"/>
                <w:b/>
                <w:bCs/>
                <w:color w:val="000000"/>
                <w:sz w:val="28"/>
                <w:szCs w:val="28"/>
              </w:rPr>
              <w:t xml:space="preserve">Количество часов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tcW w:w="7156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 w:eastAsiaTheme="minorHAnsi"/>
                <w:b/>
                <w:bCs/>
                <w:color w:val="000000"/>
                <w:sz w:val="28"/>
                <w:szCs w:val="28"/>
              </w:rPr>
              <w:t xml:space="preserve">Основные виды деятельности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1413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 w:eastAsiaTheme="minorHAnsi"/>
                <w:color w:val="000000"/>
                <w:sz w:val="28"/>
                <w:szCs w:val="28"/>
              </w:rPr>
              <w:t xml:space="preserve">Основы знаний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 w:eastAsiaTheme="minorHAnsi"/>
                <w:color w:val="000000"/>
                <w:sz w:val="28"/>
                <w:szCs w:val="28"/>
              </w:rPr>
              <w:t xml:space="preserve">На каждом уроке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tcW w:w="7156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 w:eastAsiaTheme="minorHAnsi"/>
                <w:color w:val="000000"/>
                <w:sz w:val="28"/>
                <w:szCs w:val="28"/>
              </w:rPr>
              <w:t xml:space="preserve">Изучают понятие здоровье и развитие человека, строение тела человека и его положение в пространстве, работу органов дыхания и сердечно-сосудистой системы, роль слуха и зрения при движениях и передвижениях человека. Узнают об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</w:p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 w:eastAsiaTheme="minorHAnsi"/>
                <w:color w:val="000000"/>
                <w:sz w:val="28"/>
                <w:szCs w:val="28"/>
              </w:rPr>
              <w:t xml:space="preserve">влиянии физических упражнений, закаливающих процедур, личной гигиены </w:t>
            </w:r>
            <w:r>
              <w:rPr>
                <w:rFonts w:ascii="Times New Roman" w:hAnsi="Times New Roman" w:eastAsia="Times New Roman" w:cs="Times New Roman" w:eastAsiaTheme="minorHAnsi"/>
                <w:color w:val="000000"/>
                <w:sz w:val="28"/>
                <w:szCs w:val="28"/>
              </w:rPr>
              <w:t xml:space="preserve">и режима дня для укрепления здоровья. Изучают физические качества и их связь с физическим развитием. Знакомятся и пробуют выполнять комплексы упражнений на коррекцию осанки и развитие мышц. Изучают приемы закаливания, способы саморегуляции и самоконтроля.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1413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 w:eastAsiaTheme="minorHAnsi"/>
                <w:color w:val="000000"/>
                <w:sz w:val="28"/>
                <w:szCs w:val="28"/>
              </w:rPr>
              <w:t xml:space="preserve">Подвижные игры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</w:p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 w:eastAsiaTheme="minorHAnsi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</w:p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 w:eastAsiaTheme="minorHAnsi"/>
                <w:color w:val="000000"/>
                <w:sz w:val="28"/>
                <w:szCs w:val="28"/>
              </w:rPr>
              <w:t xml:space="preserve">Элементы спортивных игр: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</w:p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 w:eastAsiaTheme="minorHAnsi"/>
                <w:color w:val="000000"/>
                <w:sz w:val="28"/>
                <w:szCs w:val="28"/>
              </w:rPr>
              <w:t xml:space="preserve">баскетбол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</w:p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 w:eastAsiaTheme="minorHAnsi"/>
                <w:color w:val="000000"/>
                <w:sz w:val="28"/>
                <w:szCs w:val="28"/>
              </w:rPr>
              <w:t xml:space="preserve">футбол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</w:p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 w:eastAsiaTheme="minorHAns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 w:eastAsiaTheme="minorHAnsi"/>
                <w:color w:val="000000"/>
                <w:sz w:val="28"/>
                <w:szCs w:val="28"/>
              </w:rPr>
              <w:t xml:space="preserve">23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tcW w:w="7156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 w:eastAsiaTheme="minorHAnsi"/>
                <w:color w:val="000000"/>
                <w:sz w:val="28"/>
                <w:szCs w:val="28"/>
              </w:rPr>
              <w:t xml:space="preserve">Изучают название и правила игр, инвентарь, оборудование, учатся организовывать игры, проводить. Знакомится с техникой </w:t>
            </w:r>
            <w:r>
              <w:rPr>
                <w:rFonts w:ascii="Times New Roman" w:hAnsi="Times New Roman" w:eastAsia="Times New Roman" w:cs="Times New Roman" w:eastAsiaTheme="minorHAnsi"/>
                <w:color w:val="000000"/>
                <w:sz w:val="28"/>
                <w:szCs w:val="28"/>
              </w:rPr>
              <w:t xml:space="preserve">безопасности .</w:t>
            </w:r>
            <w:r>
              <w:rPr>
                <w:rFonts w:ascii="Times New Roman" w:hAnsi="Times New Roman" w:eastAsia="Times New Roman" w:cs="Times New Roman" w:eastAsiaTheme="minorHAns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</w:p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 w:eastAsiaTheme="minorHAnsi"/>
                <w:color w:val="000000"/>
                <w:sz w:val="28"/>
                <w:szCs w:val="28"/>
              </w:rPr>
              <w:t xml:space="preserve">Знакомятся и пробуют выполнять элементы баскетбола: броски и ловля мяча в парах, упражнения с мячом у стены, ведение мяча на месте и в движении, передачи мяча в парах на месте и в движении, бросок мяча в баскетбольное кольцо.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</w:p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 w:eastAsiaTheme="minorHAnsi"/>
                <w:color w:val="000000"/>
                <w:sz w:val="28"/>
                <w:szCs w:val="28"/>
              </w:rPr>
              <w:t xml:space="preserve">Знакомятся и пробуют выполнять элементы волейбола: броски и ловля мяча в парах, бросок и ловля мяча через сетку, подача мяча одной и двумя руками.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</w:p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 w:eastAsiaTheme="minorHAnsi"/>
                <w:color w:val="000000"/>
                <w:sz w:val="28"/>
                <w:szCs w:val="28"/>
              </w:rPr>
              <w:t xml:space="preserve">Знакомятся и пробуют выполнять элементы футбола: ведение мяча внутренней и внешней частью подъема стопы по прямой, по дуге, «змейкой»; остановка катящегося мяча внутренней частью стопы; передачи и прием мяча ногами на месте и с продвижением; игра вратаря.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1413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 w:eastAsiaTheme="minorHAnsi"/>
                <w:color w:val="000000"/>
                <w:sz w:val="28"/>
                <w:szCs w:val="28"/>
              </w:rPr>
              <w:t xml:space="preserve">Гимнастика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 w:eastAsiaTheme="minorHAnsi"/>
                <w:color w:val="000000"/>
                <w:sz w:val="28"/>
                <w:szCs w:val="28"/>
              </w:rPr>
              <w:t xml:space="preserve">24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tcW w:w="7156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 w:eastAsiaTheme="minorHAnsi"/>
                <w:color w:val="000000"/>
                <w:sz w:val="28"/>
                <w:szCs w:val="28"/>
              </w:rPr>
              <w:t xml:space="preserve">Изучают название снарядов и гимнастических элементов. Знакомятся с правилами безопасности во время занятий. Учатся выполнять ходьбу, бег, прыжки, упражнения на </w:t>
            </w:r>
            <w:r>
              <w:rPr>
                <w:rFonts w:ascii="Times New Roman" w:hAnsi="Times New Roman" w:eastAsia="Times New Roman" w:cs="Times New Roman" w:eastAsiaTheme="minorHAnsi"/>
                <w:color w:val="000000"/>
                <w:sz w:val="28"/>
                <w:szCs w:val="28"/>
              </w:rPr>
              <w:t xml:space="preserve">осанку.Учатся</w:t>
            </w:r>
            <w:r>
              <w:rPr>
                <w:rFonts w:ascii="Times New Roman" w:hAnsi="Times New Roman" w:eastAsia="Times New Roman" w:cs="Times New Roman" w:eastAsiaTheme="minorHAnsi"/>
                <w:color w:val="000000"/>
                <w:sz w:val="28"/>
                <w:szCs w:val="28"/>
              </w:rPr>
              <w:t xml:space="preserve"> выполнять висы, упоры, перекаты, кувырок вперед, назад, «стойка на лопатках», «мост». Учатся лазать по наклонной скамейке, перелезания по гимнастической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1413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 w:eastAsiaTheme="minorHAnsi"/>
                <w:color w:val="000000"/>
                <w:sz w:val="28"/>
                <w:szCs w:val="28"/>
              </w:rPr>
              <w:t xml:space="preserve">Легкая атлетика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 w:eastAsiaTheme="minorHAnsi"/>
                <w:color w:val="000000"/>
                <w:sz w:val="28"/>
                <w:szCs w:val="28"/>
              </w:rPr>
              <w:t xml:space="preserve">39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tcW w:w="7156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 w:eastAsiaTheme="minorHAnsi"/>
                <w:color w:val="000000"/>
                <w:sz w:val="28"/>
                <w:szCs w:val="28"/>
              </w:rPr>
              <w:t xml:space="preserve">Знакомятся с понятием </w:t>
            </w:r>
            <w:r>
              <w:rPr>
                <w:rFonts w:ascii="Times New Roman" w:hAnsi="Times New Roman" w:eastAsia="Times New Roman" w:cs="Times New Roman" w:eastAsiaTheme="minorHAnsi"/>
                <w:i/>
                <w:iCs/>
                <w:color w:val="000000"/>
                <w:sz w:val="28"/>
                <w:szCs w:val="28"/>
              </w:rPr>
              <w:t xml:space="preserve">короткая и длинная дистанция, бег на скорость (30м, челночный бег), бег на </w:t>
            </w:r>
            <w:r>
              <w:rPr>
                <w:rFonts w:ascii="Times New Roman" w:hAnsi="Times New Roman" w:eastAsia="Times New Roman" w:cs="Times New Roman" w:eastAsiaTheme="minorHAnsi"/>
                <w:i/>
                <w:iCs/>
                <w:color w:val="000000"/>
                <w:sz w:val="28"/>
                <w:szCs w:val="28"/>
              </w:rPr>
              <w:t xml:space="preserve">выносливость( бег</w:t>
            </w:r>
            <w:r>
              <w:rPr>
                <w:rFonts w:ascii="Times New Roman" w:hAnsi="Times New Roman" w:eastAsia="Times New Roman" w:cs="Times New Roman" w:eastAsiaTheme="minorHAnsi"/>
                <w:i/>
                <w:iCs/>
                <w:color w:val="000000"/>
                <w:sz w:val="28"/>
                <w:szCs w:val="28"/>
              </w:rPr>
              <w:t xml:space="preserve"> 1000м без учета времени); высокий и низкий старт; </w:t>
            </w:r>
            <w:r>
              <w:rPr>
                <w:rFonts w:ascii="Times New Roman" w:hAnsi="Times New Roman" w:eastAsia="Times New Roman" w:cs="Times New Roman" w:eastAsiaTheme="minorHAnsi"/>
                <w:color w:val="000000"/>
                <w:sz w:val="28"/>
                <w:szCs w:val="28"/>
              </w:rPr>
              <w:t xml:space="preserve">изучают названия метательных снарядов, прыжкового инвентаря, пробуют выполнять прыжки в длину (с места и с разбега) и высоту. Знакомятся с техникой безопасности на занятиях.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1413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 w:eastAsiaTheme="minorHAnsi"/>
                <w:color w:val="000000"/>
                <w:sz w:val="28"/>
                <w:szCs w:val="28"/>
              </w:rPr>
              <w:t xml:space="preserve">Лыжная подготовка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 w:eastAsiaTheme="minorHAnsi"/>
                <w:color w:val="000000"/>
                <w:sz w:val="28"/>
                <w:szCs w:val="28"/>
              </w:rPr>
              <w:t xml:space="preserve">16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tcW w:w="7156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 w:eastAsiaTheme="minorHAnsi"/>
                <w:color w:val="000000"/>
                <w:sz w:val="28"/>
                <w:szCs w:val="28"/>
              </w:rPr>
              <w:t xml:space="preserve">Знакомится с техникой безопасности на уроках лыжной подготовки, названием лыжного инвентаря; названием лыжных ходов; температурным режимом; учатся переноске лыжного инвентаря; ступающему и скользящему шагу; знакомится с попеременным </w:t>
            </w:r>
            <w:r>
              <w:rPr>
                <w:rFonts w:ascii="Times New Roman" w:hAnsi="Times New Roman" w:eastAsia="Times New Roman" w:cs="Times New Roman" w:eastAsiaTheme="minorHAnsi"/>
                <w:color w:val="000000"/>
                <w:sz w:val="28"/>
                <w:szCs w:val="28"/>
              </w:rPr>
              <w:t xml:space="preserve">двухшажным</w:t>
            </w:r>
            <w:r>
              <w:rPr>
                <w:rFonts w:ascii="Times New Roman" w:hAnsi="Times New Roman" w:eastAsia="Times New Roman" w:cs="Times New Roman" w:eastAsiaTheme="minorHAnsi"/>
                <w:color w:val="000000"/>
                <w:sz w:val="28"/>
                <w:szCs w:val="28"/>
              </w:rPr>
              <w:t xml:space="preserve"> ходом; поворотами приставным шагом и переступанием; торможением палками, падением; подъемом «лесенкой», «елочкой»; спуском в низкой стойке.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</w:p>
        </w:tc>
      </w:tr>
    </w:tbl>
    <w:p>
      <w:pPr>
        <w:ind w:left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Календарно-тематическое планирование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адаптированной рабочей программы для детей с РАС по предмету «Физическая культура» с определением основных видов учебной деятельности обучающихся 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3 класс </w:t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tbl>
      <w:tblPr>
        <w:tblStyle w:val="846"/>
        <w:tblW w:w="10047" w:type="dxa"/>
        <w:tblInd w:w="413" w:type="dxa"/>
        <w:tblLayout w:type="fixed"/>
        <w:tblLook w:val="04A0" w:firstRow="1" w:lastRow="0" w:firstColumn="1" w:lastColumn="0" w:noHBand="0" w:noVBand="1"/>
      </w:tblPr>
      <w:tblGrid>
        <w:gridCol w:w="584"/>
        <w:gridCol w:w="3819"/>
        <w:gridCol w:w="2099"/>
        <w:gridCol w:w="974"/>
        <w:gridCol w:w="857"/>
        <w:gridCol w:w="858"/>
        <w:gridCol w:w="856"/>
      </w:tblGrid>
      <w:tr>
        <w:trPr>
          <w:trHeight w:val="556"/>
        </w:trPr>
        <w:tc>
          <w:tcPr>
            <w:tcW w:w="584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№ п/п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  <w:tc>
          <w:tcPr>
            <w:tcW w:w="3819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Раздел программы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  <w:tc>
          <w:tcPr>
            <w:tcW w:w="2099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Часы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  <w:tc>
          <w:tcPr>
            <w:gridSpan w:val="4"/>
            <w:tcW w:w="3545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val="en-US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класс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  <w:p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четверть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</w:tr>
      <w:tr>
        <w:trPr>
          <w:trHeight w:val="278"/>
        </w:trPr>
        <w:tc>
          <w:tcPr>
            <w:tcW w:w="584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3819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099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974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  <w:t xml:space="preserve">I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857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  <w:t xml:space="preserve">II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858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  <w:t xml:space="preserve"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856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  <w:t xml:space="preserve">IV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263"/>
        </w:trPr>
        <w:tc>
          <w:tcPr>
            <w:tcW w:w="584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3819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Основы знаний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099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На каждом уроке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974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857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858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856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556"/>
        </w:trPr>
        <w:tc>
          <w:tcPr>
            <w:tcW w:w="584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3819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Подвижные игры, элементы спортивных игр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баскетбол, волейбол, футбол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099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20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974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857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9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858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856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278"/>
        </w:trPr>
        <w:tc>
          <w:tcPr>
            <w:tcW w:w="584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3819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Гимнастика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099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18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974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8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857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858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856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278"/>
        </w:trPr>
        <w:tc>
          <w:tcPr>
            <w:tcW w:w="584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4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3819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Легкая атлетика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099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20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974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857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858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856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278"/>
        </w:trPr>
        <w:tc>
          <w:tcPr>
            <w:tcW w:w="584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5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3819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Лыжная подготовка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099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974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857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858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856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556"/>
        </w:trPr>
        <w:tc>
          <w:tcPr>
            <w:tcW w:w="584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3819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Итого: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099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68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974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18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857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19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858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21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856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</w:tbl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tbl>
      <w:tblPr>
        <w:tblStyle w:val="846"/>
        <w:tblW w:w="10056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992"/>
        <w:gridCol w:w="6938"/>
        <w:gridCol w:w="2126"/>
      </w:tblGrid>
      <w:tr>
        <w:trPr/>
        <w:tc>
          <w:tcPr>
            <w:tcW w:w="992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№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r>
          </w:p>
        </w:tc>
        <w:tc>
          <w:tcPr>
            <w:tcW w:w="6938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Тема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r>
          </w:p>
          <w:p>
            <w:pPr>
              <w:jc w:val="both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часов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</w:p>
        </w:tc>
        <w:tc>
          <w:tcPr>
            <w:tcW w:w="6938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r>
          </w:p>
          <w:p>
            <w:pPr>
              <w:jc w:val="both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Основы знаний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ind w:left="0" w:right="100" w:firstLine="0"/>
              <w:jc w:val="both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На каждом уроке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6938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Гимнастика. Инструктаж техники безопасности. Строевые упражнения: размыкание и смыкание приставными шагами. Повороты.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Упражнение «ласточка»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6938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Название гимнастических снарядов. Строевые упражнения. Упражнение стойка на лопатках, согнув ноги. П/и «Запрещенное движение»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6938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Признаки правильной ходьбы.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Развитие координационных способностей: равновесия. Ст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ойка на лопатках, ноги согнуты в коленях.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П/и «Фигуры»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4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6938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Перестроения из одной в две шеренги. Повороты на внимание. Упражнения на мышцы спины и живота. Перекаты в группировке.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5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6938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Ориентирование. Перестроения из одной в две колонны. Комплекс упражнений с гимн палкой. Равновесия на одной ноге. Перекаты в группировке. П/и «Сова»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6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6938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Строевые упражнения.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Укрепление мышц плечевого пояса. Положение «мост»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П/и «Кто подходил»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7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6938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Работа органов дыхания и сердечно-сосудистой системы.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jc w:val="both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Комплекс упражнений на мышцы спины. П/и «Лохматый пес»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8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6938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Правила выполнения лазания по наклонной скамейке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jc w:val="both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Развитие силовых способностей. Вис на согнутых руках.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9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6938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Инструктаж техники безопасности по легкой атлетике. Правила старта.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10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6938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Правила режима дня для укрепления здоровья.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Правила бега по прямой.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11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6938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Развитие координации: бег с изменяющимся направлением по ограниченной опоре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Правила старта и финиширования в беге.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12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6938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Развитие координации: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пробегание коротких отрезков из разных исходных положений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Прыжки по ориентирам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13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6938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Развитие быстроты: беговые упражнения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с максимальной скоростью с высокого старта, из разных исходных положений;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14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6938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Правила закаливающих процедур для укрепления здоровья.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Развитие быстроты: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челночный бег 3 по 10 м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15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6938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Развитие координации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: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броски в стенку и ловля теннисного мяча, стоя у стены, из разных исходных положений, с поворотами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Бег 30 м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16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6938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Упражнения в прыжках в длину (с места и с разбега) по ориентирам. Метание мяча.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17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6938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Отталкивание и приземления в прыжках. Перепрыгивания. Метание мяча в цель.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18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6938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Правила личной гигиены для укрепления здоровья.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Б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роски в стенку и ловля теннисного мяча, стоя у стены, из разных исходных положений, с поворотами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19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6938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Инструктаж техники безопасности по легкой атлетике. Правила старта.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20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6938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Правила режима дня для укрепления здоровья.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Правила бега по прямой.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21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6938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Развитие координации: бег с изменяющимся направлением по ограниченной опоре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Правила старта и финиширования в беге.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22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6938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Развитие координации: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пробегание коротких отрезков из разных исходных положений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Прыжки по ориентирам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23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6938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Развитие быстроты: беговые упражнения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с максимальной скоростью с высокого старта, из разных исходных положений;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24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6938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Правила закаливающих процедур для укрепления здоровья.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Развитие быстроты: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челночный бег 3 по 10 м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25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6938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Развитие координации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: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броски в стенку и ловля теннисного мяча, стоя у стены, из разных исходных положений, с поворотами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Бег 30 м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26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6938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Упражнения в прыжках в длину (с места и с разбега) по ориентирам. Метание мяча.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27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6938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Отталкивание и приземления в прыжках. Перепрыгивания. Метание мяча в цель.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28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6938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Правила личной гигиены для укрепления здоровья.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Б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роски в стенку и ловля теннисного мяча, стоя у стены, из разных исходных положений, с поворотами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29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6938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Признаки правильного бега. Упражнения на внимание в колоннах. Укрепление мышц рук и ног. П/и «У медведя во бору»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30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6938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Правила лазанья и перелезания по гимнастической стенке.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jc w:val="both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Упражнения на укрепление мышц туловища. Положение группировка и перекаты. П/и «Космонавты»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31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6938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Ориентирование. Строевые упражнения. Упражнения в равновесии: «цапля», «ласточка»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Висы на перекладине. П\и «Слушай сигнал»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32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6938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Ползанье «по-пластунски», переползание через препятствие. Положение группировка и перекаты. Укрепление мышц рук и ног. П/и «День и ночь»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33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6938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Строевые команды. Висы на перекладине. Ползанье «по-пластунски», переползание через препятствие.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34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6938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Ориентирование на площадке. Равновесия стойка на лопатках. Признаки правильных прыжков. П/и «Рыбаки и рыбки»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35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6938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Роль слуха и зрения при движениях и передвижениях человека.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jc w:val="both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Ориентирование по заданному маршруту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Комплекс упражнений с обручами.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36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6938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Построения и перестроения в строю. Развитие силовых способностей: ходьба на руках. Вис стоя и лежа. П/и «Слушай сигнал»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37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6938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Выполнение команды «На два (четыре) шага разомкнись!» В висе спиной к гимнастической скамейке поднимание согнутых и прямых ног.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Подтягивание. П/и «Кто подходил?»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38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6938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Строевые команды и перестроения. Укрепление мышц живота на перекладине. Комплекс упражнений с г/мячами на гибкость. Группировка и перекаты с выходом в упор присев. Равновесия.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39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6938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Ориентирование в пространстве. Комплекс упражнений на плечевой пояс.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Волейбол.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Передачи и ловля мяча. П/и «Зайцы в огороде»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40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6938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Волейбол.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Комплекс упражнений с мячом в парах. Передачи мяча через сетку.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Прыжки по полоскам.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41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6938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Волейбол. Подача мяча. Передачи и ловля мяча через сетку. Укрепление мышц живота.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42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6938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Строение тела человека и его положение в пространстве.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jc w:val="both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Правила игры пионербол: правила перехода.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43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6938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Волейбол.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Укрепление мышц рук и кистей.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Броски и ловля мяча у стены. Передачи через сетку. Подача мяча.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44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6938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Волейбол.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Упражнения на ориентирование с мячом.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Броски и ловля мяча в парах.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Подача мяча через сетку.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45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6938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Баскетбол. Инструктаж техники безопасности. Знакомство с игровой площадкой. Комплекс упражнений с мячом. Ловля и передачи мяча.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46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6938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Баскетбол. Броски в цель. Ведение мяча. П/и «Попади в обруч»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47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6938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Баскетбол. Броски в цель. Ведение мяча. П/и «Попади в обруч» Развитие координационных способностей.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48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6938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Баскетбол. Ловля и передачи мяча на месте. Стойка игрока. Броски в цель (мишень)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49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6938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Баскетбол.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Строевые упражнения. Ведение мяча на месте в стойке. Броски в цель. Прыжки по полоскам.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50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6938" w:type="dxa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  <w:u w:val="none"/>
              </w:rPr>
              <w:t xml:space="preserve">Техника безопасности на уроках лыжной подготовки.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ind w:left="0" w:right="0" w:firstLine="0"/>
              <w:jc w:val="both"/>
              <w:spacing w:before="0" w:after="0"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  <w:u w:val="none"/>
              </w:rPr>
              <w:t xml:space="preserve">Правила одевания лыж и уход за лыжами. Организующие команды с лыжами в строю. Обучение техники стойки на лыжах.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  <w:u w:val="none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51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6938" w:type="dxa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  <w:u w:val="none"/>
              </w:rPr>
              <w:t xml:space="preserve">Техника передвижения ступающим шагом в шеренге, скользящим шагом без палок в шеренге и в колонне.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  <w:u w:val="none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52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6938" w:type="dxa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  <w:u w:val="none"/>
              </w:rPr>
              <w:t xml:space="preserve">Повороты на месте переступанием вокруг пяток лыж. Скользящий шаг на лыжах.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  <w:u w:val="none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53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6938" w:type="dxa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  <w:u w:val="none"/>
              </w:rPr>
              <w:t xml:space="preserve">Развитие координации: перенос тяжести тела с лыжи на лыжу (на месте, в движении, прыжком с опорой на палки). П/и: «Догони впереди идущего!»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  <w:u w:val="none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54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6938" w:type="dxa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  <w:u w:val="none"/>
              </w:rPr>
              <w:t xml:space="preserve">Комплекс общеразвивающих упражнений с изменением поз тела, стоя на лыжах. Прокат на одной лыже. П/и: «По следам»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  <w:u w:val="none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55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6938" w:type="dxa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  <w:u w:val="none"/>
              </w:rPr>
              <w:t xml:space="preserve">Скольжение на правой (левой) ноге после двух, трех шагов.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  <w:u w:val="none"/>
              </w:rPr>
              <w:t xml:space="preserve">П/и: «Чай, чай  - выручай!»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  <w:u w:val="none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56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6938" w:type="dxa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  <w:u w:val="none"/>
              </w:rPr>
              <w:t xml:space="preserve">Солнечные ванны: правила приема. Попеременное отталкивание и скольжение на одной лыже. Повороты на лыжах.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  <w:u w:val="none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57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6938" w:type="dxa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  <w:u w:val="none"/>
              </w:rPr>
              <w:t xml:space="preserve">Организующие команды на лыжах. Правила поворотов на лыжах вокруг носков. Передвижение на лыжах в режиме умеренной интенсивности.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  <w:u w:val="none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58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6938" w:type="dxa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  <w:u w:val="none"/>
              </w:rPr>
              <w:t xml:space="preserve">Передвижение скользящим шагом без палок-30 м.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  <w:u w:val="none"/>
              </w:rPr>
              <w:t xml:space="preserve">Подъем ступающим шагом, спуск в основной стойке.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  <w:u w:val="none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59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6938" w:type="dxa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  <w:u w:val="none"/>
              </w:rPr>
              <w:t xml:space="preserve">Развитие выносливости: передвижение на лыжах в режиме умеренной интенсивности. Скользящий шаг. П/игра: «Салки мячом»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  <w:u w:val="none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60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6938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Разновидности ходьбы. Ходьба по разметкам. Бег с ускорением 20 м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П/и «К своим флажкам»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61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6938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Ходьба по разметкам. Бег с ускорением 30 м П/и «Пустое место»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309"/>
        </w:trPr>
        <w:tc>
          <w:tcPr>
            <w:tcW w:w="992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62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6938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Ходьба по разметкам. Челночный бег. П/и «Пустое место»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63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6938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Физические качества и их связь с физическим развитием.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Прыжок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в длину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с места.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64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6938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Упражнения на ориентирование. Эстафетный бег: правила передачи эстафеты. П/и «Вызов номеров»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65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6938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Упражнения на ориентирование в пространстве.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Прохождение полосы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препятствий. Перепрыгивания.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66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6938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Прыжки по ориентирам и с поворотами на 180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. Челночный бег 3 по 10 м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на результат.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П/и «К своим флажкам»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67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6938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Ходьба по разметкам. Прыжки по ориентирам. Метание мяча на дальность на результат.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68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6938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Чередование ходьбы и бега до 6 мин (ходьба – 90 м бег – 60 м). Высокий старт и правила финиширования на 30 м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</w:tbl>
    <w:p>
      <w:r/>
      <w:r/>
    </w:p>
    <w:p>
      <w:pPr>
        <w:tabs>
          <w:tab w:val="left" w:pos="1247" w:leader="none"/>
        </w:tabs>
      </w:pPr>
      <w:r>
        <w:tab/>
      </w:r>
      <w:r/>
    </w:p>
    <w:p>
      <w:pPr>
        <w:tabs>
          <w:tab w:val="left" w:pos="1247" w:leader="none"/>
        </w:tabs>
      </w:pPr>
      <w:r/>
      <w:r/>
    </w:p>
    <w:sectPr>
      <w:footerReference w:type="default" r:id="rId8"/>
      <w:footnotePr/>
      <w:endnotePr/>
      <w:type w:val="nextPage"/>
      <w:pgSz w:w="11906" w:h="16838" w:orient="portrait"/>
      <w:pgMar w:top="720" w:right="720" w:bottom="720" w:left="720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4">
    <w:name w:val="Heading 1"/>
    <w:basedOn w:val="841"/>
    <w:next w:val="841"/>
    <w:link w:val="66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65">
    <w:name w:val="Heading 1 Char"/>
    <w:basedOn w:val="842"/>
    <w:link w:val="664"/>
    <w:uiPriority w:val="9"/>
    <w:rPr>
      <w:rFonts w:ascii="Arial" w:hAnsi="Arial" w:eastAsia="Arial" w:cs="Arial"/>
      <w:sz w:val="40"/>
      <w:szCs w:val="40"/>
    </w:rPr>
  </w:style>
  <w:style w:type="paragraph" w:styleId="666">
    <w:name w:val="Heading 2"/>
    <w:basedOn w:val="841"/>
    <w:next w:val="841"/>
    <w:link w:val="66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67">
    <w:name w:val="Heading 2 Char"/>
    <w:basedOn w:val="842"/>
    <w:link w:val="666"/>
    <w:uiPriority w:val="9"/>
    <w:rPr>
      <w:rFonts w:ascii="Arial" w:hAnsi="Arial" w:eastAsia="Arial" w:cs="Arial"/>
      <w:sz w:val="34"/>
    </w:rPr>
  </w:style>
  <w:style w:type="paragraph" w:styleId="668">
    <w:name w:val="Heading 3"/>
    <w:basedOn w:val="841"/>
    <w:next w:val="841"/>
    <w:link w:val="66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69">
    <w:name w:val="Heading 3 Char"/>
    <w:basedOn w:val="842"/>
    <w:link w:val="668"/>
    <w:uiPriority w:val="9"/>
    <w:rPr>
      <w:rFonts w:ascii="Arial" w:hAnsi="Arial" w:eastAsia="Arial" w:cs="Arial"/>
      <w:sz w:val="30"/>
      <w:szCs w:val="30"/>
    </w:rPr>
  </w:style>
  <w:style w:type="paragraph" w:styleId="670">
    <w:name w:val="Heading 4"/>
    <w:basedOn w:val="841"/>
    <w:next w:val="841"/>
    <w:link w:val="67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71">
    <w:name w:val="Heading 4 Char"/>
    <w:basedOn w:val="842"/>
    <w:link w:val="670"/>
    <w:uiPriority w:val="9"/>
    <w:rPr>
      <w:rFonts w:ascii="Arial" w:hAnsi="Arial" w:eastAsia="Arial" w:cs="Arial"/>
      <w:b/>
      <w:bCs/>
      <w:sz w:val="26"/>
      <w:szCs w:val="26"/>
    </w:rPr>
  </w:style>
  <w:style w:type="paragraph" w:styleId="672">
    <w:name w:val="Heading 5"/>
    <w:basedOn w:val="841"/>
    <w:next w:val="841"/>
    <w:link w:val="67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73">
    <w:name w:val="Heading 5 Char"/>
    <w:basedOn w:val="842"/>
    <w:link w:val="672"/>
    <w:uiPriority w:val="9"/>
    <w:rPr>
      <w:rFonts w:ascii="Arial" w:hAnsi="Arial" w:eastAsia="Arial" w:cs="Arial"/>
      <w:b/>
      <w:bCs/>
      <w:sz w:val="24"/>
      <w:szCs w:val="24"/>
    </w:rPr>
  </w:style>
  <w:style w:type="paragraph" w:styleId="674">
    <w:name w:val="Heading 6"/>
    <w:basedOn w:val="841"/>
    <w:next w:val="841"/>
    <w:link w:val="67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75">
    <w:name w:val="Heading 6 Char"/>
    <w:basedOn w:val="842"/>
    <w:link w:val="674"/>
    <w:uiPriority w:val="9"/>
    <w:rPr>
      <w:rFonts w:ascii="Arial" w:hAnsi="Arial" w:eastAsia="Arial" w:cs="Arial"/>
      <w:b/>
      <w:bCs/>
      <w:sz w:val="22"/>
      <w:szCs w:val="22"/>
    </w:rPr>
  </w:style>
  <w:style w:type="paragraph" w:styleId="676">
    <w:name w:val="Heading 7"/>
    <w:basedOn w:val="841"/>
    <w:next w:val="841"/>
    <w:link w:val="67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7">
    <w:name w:val="Heading 7 Char"/>
    <w:basedOn w:val="842"/>
    <w:link w:val="67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8">
    <w:name w:val="Heading 8"/>
    <w:basedOn w:val="841"/>
    <w:next w:val="841"/>
    <w:link w:val="67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9">
    <w:name w:val="Heading 8 Char"/>
    <w:basedOn w:val="842"/>
    <w:link w:val="678"/>
    <w:uiPriority w:val="9"/>
    <w:rPr>
      <w:rFonts w:ascii="Arial" w:hAnsi="Arial" w:eastAsia="Arial" w:cs="Arial"/>
      <w:i/>
      <w:iCs/>
      <w:sz w:val="22"/>
      <w:szCs w:val="22"/>
    </w:rPr>
  </w:style>
  <w:style w:type="paragraph" w:styleId="680">
    <w:name w:val="Heading 9"/>
    <w:basedOn w:val="841"/>
    <w:next w:val="841"/>
    <w:link w:val="68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1">
    <w:name w:val="Heading 9 Char"/>
    <w:basedOn w:val="842"/>
    <w:link w:val="680"/>
    <w:uiPriority w:val="9"/>
    <w:rPr>
      <w:rFonts w:ascii="Arial" w:hAnsi="Arial" w:eastAsia="Arial" w:cs="Arial"/>
      <w:i/>
      <w:iCs/>
      <w:sz w:val="21"/>
      <w:szCs w:val="21"/>
    </w:rPr>
  </w:style>
  <w:style w:type="paragraph" w:styleId="682">
    <w:name w:val="List Paragraph"/>
    <w:basedOn w:val="841"/>
    <w:uiPriority w:val="34"/>
    <w:qFormat/>
    <w:pPr>
      <w:contextualSpacing/>
      <w:ind w:left="720"/>
    </w:pPr>
  </w:style>
  <w:style w:type="paragraph" w:styleId="683">
    <w:name w:val="No Spacing"/>
    <w:uiPriority w:val="1"/>
    <w:qFormat/>
    <w:pPr>
      <w:spacing w:before="0" w:after="0" w:line="240" w:lineRule="auto"/>
    </w:pPr>
  </w:style>
  <w:style w:type="paragraph" w:styleId="684">
    <w:name w:val="Title"/>
    <w:basedOn w:val="841"/>
    <w:next w:val="841"/>
    <w:link w:val="68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5">
    <w:name w:val="Title Char"/>
    <w:basedOn w:val="842"/>
    <w:link w:val="684"/>
    <w:uiPriority w:val="10"/>
    <w:rPr>
      <w:sz w:val="48"/>
      <w:szCs w:val="48"/>
    </w:rPr>
  </w:style>
  <w:style w:type="paragraph" w:styleId="686">
    <w:name w:val="Subtitle"/>
    <w:basedOn w:val="841"/>
    <w:next w:val="841"/>
    <w:link w:val="687"/>
    <w:uiPriority w:val="11"/>
    <w:qFormat/>
    <w:pPr>
      <w:spacing w:before="200" w:after="200"/>
    </w:pPr>
    <w:rPr>
      <w:sz w:val="24"/>
      <w:szCs w:val="24"/>
    </w:rPr>
  </w:style>
  <w:style w:type="character" w:styleId="687">
    <w:name w:val="Subtitle Char"/>
    <w:basedOn w:val="842"/>
    <w:link w:val="686"/>
    <w:uiPriority w:val="11"/>
    <w:rPr>
      <w:sz w:val="24"/>
      <w:szCs w:val="24"/>
    </w:rPr>
  </w:style>
  <w:style w:type="paragraph" w:styleId="688">
    <w:name w:val="Quote"/>
    <w:basedOn w:val="841"/>
    <w:next w:val="841"/>
    <w:link w:val="689"/>
    <w:uiPriority w:val="29"/>
    <w:qFormat/>
    <w:pPr>
      <w:ind w:left="720" w:right="720"/>
    </w:pPr>
    <w:rPr>
      <w:i/>
    </w:rPr>
  </w:style>
  <w:style w:type="character" w:styleId="689">
    <w:name w:val="Quote Char"/>
    <w:link w:val="688"/>
    <w:uiPriority w:val="29"/>
    <w:rPr>
      <w:i/>
    </w:rPr>
  </w:style>
  <w:style w:type="paragraph" w:styleId="690">
    <w:name w:val="Intense Quote"/>
    <w:basedOn w:val="841"/>
    <w:next w:val="841"/>
    <w:link w:val="69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1">
    <w:name w:val="Intense Quote Char"/>
    <w:link w:val="690"/>
    <w:uiPriority w:val="30"/>
    <w:rPr>
      <w:i/>
    </w:rPr>
  </w:style>
  <w:style w:type="paragraph" w:styleId="692">
    <w:name w:val="Header"/>
    <w:basedOn w:val="841"/>
    <w:link w:val="69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3">
    <w:name w:val="Header Char"/>
    <w:basedOn w:val="842"/>
    <w:link w:val="692"/>
    <w:uiPriority w:val="99"/>
  </w:style>
  <w:style w:type="paragraph" w:styleId="694">
    <w:name w:val="Footer"/>
    <w:basedOn w:val="841"/>
    <w:link w:val="69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5">
    <w:name w:val="Footer Char"/>
    <w:basedOn w:val="842"/>
    <w:link w:val="694"/>
    <w:uiPriority w:val="99"/>
  </w:style>
  <w:style w:type="paragraph" w:styleId="696">
    <w:name w:val="Caption"/>
    <w:basedOn w:val="841"/>
    <w:next w:val="84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7">
    <w:name w:val="Caption Char"/>
    <w:basedOn w:val="696"/>
    <w:link w:val="694"/>
    <w:uiPriority w:val="99"/>
  </w:style>
  <w:style w:type="table" w:styleId="698">
    <w:name w:val="Table Grid Light"/>
    <w:basedOn w:val="84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9">
    <w:name w:val="Plain Table 1"/>
    <w:basedOn w:val="84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0">
    <w:name w:val="Plain Table 2"/>
    <w:basedOn w:val="84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1">
    <w:name w:val="Plain Table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2">
    <w:name w:val="Plain Table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Plain Table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4">
    <w:name w:val="Grid Table 1 Light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1 Light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1 Light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2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2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2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2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2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2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3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3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3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3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3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3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4"/>
    <w:basedOn w:val="8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6">
    <w:name w:val="Grid Table 4 - Accent 1"/>
    <w:basedOn w:val="8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7">
    <w:name w:val="Grid Table 4 - Accent 2"/>
    <w:basedOn w:val="8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8">
    <w:name w:val="Grid Table 4 - Accent 3"/>
    <w:basedOn w:val="8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9">
    <w:name w:val="Grid Table 4 - Accent 4"/>
    <w:basedOn w:val="8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30">
    <w:name w:val="Grid Table 4 - Accent 5"/>
    <w:basedOn w:val="8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1">
    <w:name w:val="Grid Table 4 - Accent 6"/>
    <w:basedOn w:val="8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2">
    <w:name w:val="Grid Table 5 Dark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3">
    <w:name w:val="Grid Table 5 Dark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34">
    <w:name w:val="Grid Table 5 Dark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35">
    <w:name w:val="Grid Table 5 Dark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36">
    <w:name w:val="Grid Table 5 Dark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37">
    <w:name w:val="Grid Table 5 Dark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38">
    <w:name w:val="Grid Table 5 Dark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39">
    <w:name w:val="Grid Table 6 Colorful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0">
    <w:name w:val="Grid Table 6 Colorful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1">
    <w:name w:val="Grid Table 6 Colorful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2">
    <w:name w:val="Grid Table 6 Colorful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3">
    <w:name w:val="Grid Table 6 Colorful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4">
    <w:name w:val="Grid Table 6 Colorful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5">
    <w:name w:val="Grid Table 6 Colorful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6">
    <w:name w:val="Grid Table 7 Colorful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7 Colorful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7 Colorful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7 Colorful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7 Colorful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7 Colorful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7 Colorful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1 Light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1 Light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1 Light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1 Light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1 Light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1 Light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1 Light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List Table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1">
    <w:name w:val="List Table 2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2">
    <w:name w:val="List Table 2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3">
    <w:name w:val="List Table 2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4">
    <w:name w:val="List Table 2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5">
    <w:name w:val="List Table 2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6">
    <w:name w:val="List Table 2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7">
    <w:name w:val="List Table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3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3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4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5 Dark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5 Dark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5 Dark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8">
    <w:name w:val="List Table 6 Colorful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9">
    <w:name w:val="List Table 6 Colorful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90">
    <w:name w:val="List Table 6 Colorful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1">
    <w:name w:val="List Table 6 Colorful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2">
    <w:name w:val="List Table 6 Colorful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3">
    <w:name w:val="List Table 6 Colorful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4">
    <w:name w:val="List Table 6 Colorful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5">
    <w:name w:val="List Table 7 Colorful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6">
    <w:name w:val="List Table 7 Colorful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97">
    <w:name w:val="List Table 7 Colorful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98">
    <w:name w:val="List Table 7 Colorful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99">
    <w:name w:val="List Table 7 Colorful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00">
    <w:name w:val="List Table 7 Colorful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01">
    <w:name w:val="List Table 7 Colorful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02">
    <w:name w:val="Lined - Accent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3">
    <w:name w:val="Lined - Accent 1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04">
    <w:name w:val="Lined - Accent 2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5">
    <w:name w:val="Lined - Accent 3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6">
    <w:name w:val="Lined - Accent 4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7">
    <w:name w:val="Lined - Accent 5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8">
    <w:name w:val="Lined - Accent 6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9">
    <w:name w:val="Bordered &amp; Lined - Accent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0">
    <w:name w:val="Bordered &amp; Lined - Accent 1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11">
    <w:name w:val="Bordered &amp; Lined - Accent 2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12">
    <w:name w:val="Bordered &amp; Lined - Accent 3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13">
    <w:name w:val="Bordered &amp; Lined - Accent 4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14">
    <w:name w:val="Bordered &amp; Lined - Accent 5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15">
    <w:name w:val="Bordered &amp; Lined - Accent 6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16">
    <w:name w:val="Bordered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7">
    <w:name w:val="Bordered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8">
    <w:name w:val="Bordered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9">
    <w:name w:val="Bordered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20">
    <w:name w:val="Bordered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1">
    <w:name w:val="Bordered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2">
    <w:name w:val="Bordered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23">
    <w:name w:val="Hyperlink"/>
    <w:uiPriority w:val="99"/>
    <w:unhideWhenUsed/>
    <w:rPr>
      <w:color w:val="0000ff" w:themeColor="hyperlink"/>
      <w:u w:val="single"/>
    </w:rPr>
  </w:style>
  <w:style w:type="paragraph" w:styleId="824">
    <w:name w:val="footnote text"/>
    <w:basedOn w:val="841"/>
    <w:link w:val="825"/>
    <w:uiPriority w:val="99"/>
    <w:semiHidden/>
    <w:unhideWhenUsed/>
    <w:pPr>
      <w:spacing w:after="40" w:line="240" w:lineRule="auto"/>
    </w:pPr>
    <w:rPr>
      <w:sz w:val="18"/>
    </w:rPr>
  </w:style>
  <w:style w:type="character" w:styleId="825">
    <w:name w:val="Footnote Text Char"/>
    <w:link w:val="824"/>
    <w:uiPriority w:val="99"/>
    <w:rPr>
      <w:sz w:val="18"/>
    </w:rPr>
  </w:style>
  <w:style w:type="character" w:styleId="826">
    <w:name w:val="footnote reference"/>
    <w:basedOn w:val="842"/>
    <w:uiPriority w:val="99"/>
    <w:unhideWhenUsed/>
    <w:rPr>
      <w:vertAlign w:val="superscript"/>
    </w:rPr>
  </w:style>
  <w:style w:type="paragraph" w:styleId="827">
    <w:name w:val="endnote text"/>
    <w:basedOn w:val="841"/>
    <w:link w:val="828"/>
    <w:uiPriority w:val="99"/>
    <w:semiHidden/>
    <w:unhideWhenUsed/>
    <w:pPr>
      <w:spacing w:after="0" w:line="240" w:lineRule="auto"/>
    </w:pPr>
    <w:rPr>
      <w:sz w:val="20"/>
    </w:rPr>
  </w:style>
  <w:style w:type="character" w:styleId="828">
    <w:name w:val="Endnote Text Char"/>
    <w:link w:val="827"/>
    <w:uiPriority w:val="99"/>
    <w:rPr>
      <w:sz w:val="20"/>
    </w:rPr>
  </w:style>
  <w:style w:type="character" w:styleId="829">
    <w:name w:val="endnote reference"/>
    <w:basedOn w:val="842"/>
    <w:uiPriority w:val="99"/>
    <w:semiHidden/>
    <w:unhideWhenUsed/>
    <w:rPr>
      <w:vertAlign w:val="superscript"/>
    </w:rPr>
  </w:style>
  <w:style w:type="paragraph" w:styleId="830">
    <w:name w:val="toc 1"/>
    <w:basedOn w:val="841"/>
    <w:next w:val="841"/>
    <w:uiPriority w:val="39"/>
    <w:unhideWhenUsed/>
    <w:pPr>
      <w:ind w:left="0" w:right="0" w:firstLine="0"/>
      <w:spacing w:after="57"/>
    </w:pPr>
  </w:style>
  <w:style w:type="paragraph" w:styleId="831">
    <w:name w:val="toc 2"/>
    <w:basedOn w:val="841"/>
    <w:next w:val="841"/>
    <w:uiPriority w:val="39"/>
    <w:unhideWhenUsed/>
    <w:pPr>
      <w:ind w:left="283" w:right="0" w:firstLine="0"/>
      <w:spacing w:after="57"/>
    </w:pPr>
  </w:style>
  <w:style w:type="paragraph" w:styleId="832">
    <w:name w:val="toc 3"/>
    <w:basedOn w:val="841"/>
    <w:next w:val="841"/>
    <w:uiPriority w:val="39"/>
    <w:unhideWhenUsed/>
    <w:pPr>
      <w:ind w:left="567" w:right="0" w:firstLine="0"/>
      <w:spacing w:after="57"/>
    </w:pPr>
  </w:style>
  <w:style w:type="paragraph" w:styleId="833">
    <w:name w:val="toc 4"/>
    <w:basedOn w:val="841"/>
    <w:next w:val="841"/>
    <w:uiPriority w:val="39"/>
    <w:unhideWhenUsed/>
    <w:pPr>
      <w:ind w:left="850" w:right="0" w:firstLine="0"/>
      <w:spacing w:after="57"/>
    </w:pPr>
  </w:style>
  <w:style w:type="paragraph" w:styleId="834">
    <w:name w:val="toc 5"/>
    <w:basedOn w:val="841"/>
    <w:next w:val="841"/>
    <w:uiPriority w:val="39"/>
    <w:unhideWhenUsed/>
    <w:pPr>
      <w:ind w:left="1134" w:right="0" w:firstLine="0"/>
      <w:spacing w:after="57"/>
    </w:pPr>
  </w:style>
  <w:style w:type="paragraph" w:styleId="835">
    <w:name w:val="toc 6"/>
    <w:basedOn w:val="841"/>
    <w:next w:val="841"/>
    <w:uiPriority w:val="39"/>
    <w:unhideWhenUsed/>
    <w:pPr>
      <w:ind w:left="1417" w:right="0" w:firstLine="0"/>
      <w:spacing w:after="57"/>
    </w:pPr>
  </w:style>
  <w:style w:type="paragraph" w:styleId="836">
    <w:name w:val="toc 7"/>
    <w:basedOn w:val="841"/>
    <w:next w:val="841"/>
    <w:uiPriority w:val="39"/>
    <w:unhideWhenUsed/>
    <w:pPr>
      <w:ind w:left="1701" w:right="0" w:firstLine="0"/>
      <w:spacing w:after="57"/>
    </w:pPr>
  </w:style>
  <w:style w:type="paragraph" w:styleId="837">
    <w:name w:val="toc 8"/>
    <w:basedOn w:val="841"/>
    <w:next w:val="841"/>
    <w:uiPriority w:val="39"/>
    <w:unhideWhenUsed/>
    <w:pPr>
      <w:ind w:left="1984" w:right="0" w:firstLine="0"/>
      <w:spacing w:after="57"/>
    </w:pPr>
  </w:style>
  <w:style w:type="paragraph" w:styleId="838">
    <w:name w:val="toc 9"/>
    <w:basedOn w:val="841"/>
    <w:next w:val="841"/>
    <w:uiPriority w:val="39"/>
    <w:unhideWhenUsed/>
    <w:pPr>
      <w:ind w:left="2268" w:right="0" w:firstLine="0"/>
      <w:spacing w:after="57"/>
    </w:pPr>
  </w:style>
  <w:style w:type="paragraph" w:styleId="839">
    <w:name w:val="TOC Heading"/>
    <w:uiPriority w:val="39"/>
    <w:unhideWhenUsed/>
  </w:style>
  <w:style w:type="paragraph" w:styleId="840">
    <w:name w:val="table of figures"/>
    <w:basedOn w:val="841"/>
    <w:next w:val="841"/>
    <w:uiPriority w:val="99"/>
    <w:unhideWhenUsed/>
    <w:pPr>
      <w:spacing w:after="0" w:afterAutospacing="0"/>
    </w:pPr>
  </w:style>
  <w:style w:type="paragraph" w:styleId="841" w:default="1">
    <w:name w:val="Normal"/>
    <w:qFormat/>
    <w:pPr>
      <w:spacing w:line="256" w:lineRule="auto"/>
    </w:pPr>
    <w:rPr>
      <w:rFonts w:ascii="Calibri" w:hAnsi="Calibri" w:eastAsia="Calibri" w:cs="Times New Roman"/>
    </w:rPr>
  </w:style>
  <w:style w:type="character" w:styleId="842" w:default="1">
    <w:name w:val="Default Paragraph Font"/>
    <w:uiPriority w:val="1"/>
    <w:semiHidden/>
    <w:unhideWhenUsed/>
  </w:style>
  <w:style w:type="table" w:styleId="84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4" w:default="1">
    <w:name w:val="No List"/>
    <w:uiPriority w:val="99"/>
    <w:semiHidden/>
    <w:unhideWhenUsed/>
  </w:style>
  <w:style w:type="paragraph" w:styleId="845" w:customStyle="1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846">
    <w:name w:val="Table Grid"/>
    <w:basedOn w:val="843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Р7-Офис/7.4.0.227</Application>
  <Company>diakov.net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revision>38</cp:revision>
  <dcterms:created xsi:type="dcterms:W3CDTF">2021-02-27T11:49:00Z</dcterms:created>
  <dcterms:modified xsi:type="dcterms:W3CDTF">2023-10-25T04:40:18Z</dcterms:modified>
</cp:coreProperties>
</file>