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/>
        <w:rPr>
          <w:b/>
          <w:bCs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firstLine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«Таборинская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Утверждено: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Директор МКОУ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       «Таборинская СОШ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____________А.В.Белоусов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Приказ №______ от «__»_______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по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Адаптивной физической культуре 2 класс (вариант 8.2)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а 2023-2024 учебный год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Учитель:Бармина С.Ю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142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с.Таборы 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ind w:firstLine="142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ind w:firstLine="142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jc w:val="both"/>
        <w:spacing w:after="0"/>
        <w:rPr>
          <w:b/>
          <w:bCs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jc w:val="both"/>
        <w:spacing w:after="0"/>
        <w:rPr>
          <w:b/>
          <w:bCs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Адаптированная рабочая программа для детей с РАС по учебному предмету «Физическая культура» составлена на основании следующих нормативно-правовых документов (Вариант 8.2):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требований федерального государственного образовательного стандарта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рекомендаций Примерной программы по физической культуре (Примерная программа по физической культуре. 1-4классы. - М.: Просвещение, 2011 год);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авторской программы «Комплексная программа физического воспитания учащихся 1-11 классов» (В. И. Лях, А. А. Зданевич. - М.: Просвещение, 2011).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Общая характеристика адаптированной основной общеобразовательной программы начального общего образования для обучающихся с РАС (вариант 8.2.)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Вариант 8.2.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АООП НОО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обучения: пять лет (с одним первым дополнительным классом) - для детей, получивших дошкольное образование; шесть лет (с двумя первыми дополнительными классами) -для детей, не получивших дошкольное образование, способствующее освоению НОО на основе АООП.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ние учебной деятельности и коммуникативного поведения, расширение жизненного опыта, социальных контактов с детьми и взрослыми. Обязательным является организация и расширение повседневных социальных контактов, включение специальных курсов коррекционно- разв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ивающего направления, особое структурирование содержания обучения на основе усиления внимания к целенаправленному развитию эмоционально- личностной сферы и коммуникативного поведения, формированию жизненной компетенции, а также применение как общих, так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специальных методов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приемов обучения.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Психолого-педагогическая характеристика обучающихся с РАС (Вариант 8.2)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Расстройства аутистического спек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 (РАС)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активных взаимоотношений с динамично меняющейся ср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едой, установка на сохранение постоянства в окружающем и стереотипность поведения детей. РАС связаны с особым системным нарушением психического развития ребенка, проявляющимся в становлении его аффективно-волевой сферы, в когнитивном и личностном развитии.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В настоящее время говорят уже не столько о детском аутизме, но и о широком круге расстройств аутистического спектра. Происхождение РАС накладывает отп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ечаток на характер и динамику нарушения психического развития ребенка,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мо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жет сильно различаться. При этом у многих детей диагностируется легкая или умеренная умственная отсталость, вместе с тем расстройства аутистического спектра обнаруживаются и у детей, чье интеллектуальное развитие оценивается как нормальное и даже высокое.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Вариант 8.2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Дети имеют лишь самые простые формы активного контакта с людьми, используют стереотипные формы поведения, в том числе речевого, стремятся к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скрупулѐзному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сохранению постоянства и порядка в окружающем. Их аутистические установки более выражаются в активном негативизме (отвержении). Эти дети значительно более активны в развитии взаимоотношений с окружением.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отличие от пассивного ребенка для которого характерно отсутствие активной избирательности, поведен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ие этих детей не полевое. У них складываются привычные формы жизни, однако они жестко ограничены и ребенок стремится отстоять их неизменность: здесь максимально выражено стремление сохранения постоянства в окружающем, в привычном порядке жизни - избиратель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ность в еде, одежде, маршруте прогулок. Эти дети с подозрением относятся ко всему новому, могут проявлять выраженный сенсорный дискомфорт, брезгливость, бояться неожиданностей, они легко фиксируют испуг и, соответственно, могут накапливать стойкие страхи.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Неопределенность, неожиданный сбой в порядке происходящего, могут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дезадаптировать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ребенка и спровоцировать поведенческий срыв, который может проявиться в активном негативизме,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генерализованной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агрессии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самоагрессии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В привычных же, предсказуемых условиях они могут быть спокойны, довольны и более открыты к общению. В этих рамках они легче осваивают социально-бытовые навыки и самостоятельно используют их в привычных ситуациях.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сложившемся моторном навыке такой ребенок может проявить умелость, даже искусность: нередки прекрасный каллиграфический почерк, мастерство в рисунке орнамента, в детских поделках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и.т.п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Сложившиеся навыки прочны, но они слишком жестко связаны с теми жизненными ситуациями, в которых были выработаны и необходима специальная работа для перенесения их в новые условия.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Характерна речь штампами, требования ребенка выражаются словами и фразами в инфинитиве, во втором или в третьем лице, складывающимися на основе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эхолалии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(повторения слов взрослого – «накрыть», «хочешь пить» или подходящих цитат из песен, мультфильмов). Речь развивается в рамках стереотипа и тоже привязана к определенной сит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уации. Именно у этих детей в наибольшей степени обращают на себя внимание моторные и речевые стереотипные действия (особые, нефункциональные движения, повторения слов, фраз, действий – как разрывание бумаги, перелистывание книги). Они субъективно значимы 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ля ребенка и могут усилиться в ситуациях тревоги: угрозы появления объекта страха или нарушения привычного порядка. Это могут быть примитивные стереотипные действия, а могут быть и достаточно сложные, как рисунок, пение, порядковый счет, или даже значитель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 более сложная математическая операция – важно, что это упорное воспроизведение одного и того же действия в стереотипной форме. Эти стереотипные действия ребенка важны ему для стабилизации внутренних состояний и защиты от травмирующих впечатлений извне.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успешной коррекционной работе нужды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аутостимуляции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могут терять свое значение и стереотипные действия, соответственно, редуцируются. В стереотипных действиях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аутостимуляции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могут проявляться не реализуемые на практике возможности такого ребенка: уникальная память, музыкальный слух, одаренность в математических вычислениях, лингвистические способности.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привычных рамках упорядоченного обучения часть таких детей может усвоить программу не только коррекционной (специальной), но и массовой школы. Проблема в том, что знания без специальной работы осваиваются детьми меха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нически, укладываются в набор стереотипных формулировок, воспроизводимых ребенком в ответ на вопрос, заданный в привычной форме. Надо понимать, что эти механически освоенные знания без специальной работы не смогут использоваться ребенком в реальной жизни.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Проблемой этих детей является крайняя фрагментарность представлений об окружающем, ограниченность картины мира сложившимся узким жизненным стереотипом. Ребенок этой группы очень привязан к своим близким, введение его в детс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кое учреждение может быть осложнено этим обстоятельством. Тем не менее, эти дети, как правило, хотят идти в школу, интересуются другими детьми и включение их в детский коллектив необходимо для развития гибкости в их поведении, возможности подражания и смяг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чения жестких установок сохранения постоянства в окружающем. При всех проблемах социального развития,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br w:type="page" w:clear="all"/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Результаты освоения обучающимися с РАС АООП НОО оцениваются как итоговые на момент завершения начального общего образования.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Освоение адаптированной образовательной программы начального общего образования (вариант 8.2.), созданной на основе ФГОС НОО обучающихся с РАС, обеспечивает достижение обучающимися с РАС трех видов результатов: личностных, метапредметных и предметных.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Личностные результаты освоения АООП НОО обучающихся с РАС включают индивидуально-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― введения обучающихся с РАС в культуру, овладение ими социокультурным опытом.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Личностные результаты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освоения АООП должны отражать динамику: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понимания причин и мотивов эмоциональных проявлений, поступков, поведения других людей;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принятия и освоения своей социальной роли;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формирования и развития мотивов учебной деятельности;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4) потребности в общении, владения навыками коммуникации и адекватными ритуалами социального взаимодействия;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5) развития навыков сотрудничества со взрослыми и сверстниками в различных ситуациях взаимодействия;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6) способности к осмыслению социального окружения, своего места в нем;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7) принятия соответствующих возрасту ценностей и социальных ролей;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8) овладения начальными навыками адаптации в динамично изменяющейся среде;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9) овладения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социально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бытовыми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умениями, используемыми в повседневной жизни (представления об устройстве домашней и ш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Метапредметные результаты освоения АООП НОО, включающие освоенные обучающимися универсальные учебные действия (познавательные, регулятивные и ко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Метапредметные результаты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освоения АООП НОО соответствуют ФГОС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НОО  за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исключением: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готовности слушать собеседника и вести диалог;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готовности признавать возможность существования различных точек зрения и права каждого иметь свою;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излагать свое мнение и аргументировать свою точку зрения и оценку событий;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определения общей цели и путей ее достижения;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умения договариваться о распределении функций и ролей в совместной деятельности.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Предметные результаты освоения АООП НОО с учетом специфики содержания образовательных областей, включающих в себя конкретные учебные предметы, должны отражать: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Физическая культура (адаптивная)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формирование первоначальных представлений о значении физической культуры для укрепления здоровья человека, физического развития;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формирование умения следить за своим физическим состоянием, осанкой;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понимание простых инструкций в ходе игр и при выполнении физических упражнений; овладение в соответствии с возрастом и индивидуальными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особеннос-тями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доступными видами физкультурно-спортивной деятельности.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достижений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обучающихся с РАС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дифференциации оценки достижений с учетом типологических и индивидуальных особенностей развития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особых образовательных потребностей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обучающихся с РАС;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РАС, самым тесным образом взаимосвязаны и касаются одновременно разных сторон процесса осуществления оценки результатов их образования.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разработке системы оценки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достижений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обучающихся в освоении содержания АООП НОО необходимо ориентироваться на представленный в Стандарте перечень планируемых результатов.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требования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ФГОС НОО обучающихся с РАС оценке подлежат личностные, метапредметные и предметные результаты.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социальных отношений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обучающихся в различных средах.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 личностных результатов предполагает, прежде всего, оценку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продвижения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обучающегося в овладении социальными (жизненными) компетенциями, которые, в конечном итоге, составляют основу этих результатов.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Для оценки продвижения обучающегося с РАС в овладении социальными (жизненным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РАС АООП НОО следует учитывать мнение родителей (законных представителей), поскольку основой оценки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служит анализ изменений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поведения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обучающегося в повседневной жизни в различных социальных средах (школьной и семейной). Результаты анализа должны быть представлены в форме удобных и понятных всем членам экспертной группы условных единицах: 0 баллов – нет продвижения; 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 класс. 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1. Основы знаний о физической культуре, умения и навыки, приемы закаливания, способы саморегуляции и самоконтроля.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1.1. Естественные основы.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1.2. Социально-психологические основы.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1.3. Приемы закаливания. Способы саморегуляции и самоконтроля.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Воздушные ванны. Солнечные ванны. Измерение массы тела. Приемы измерения пульса. Специальные дыхательные упражнения.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2. Подвижные игры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Элементы спортивных игр.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2.1.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Название и правила игр, инвентарь, оборудование, организация. Правила проведения и безопасность.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2.2.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Элементы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баскетбола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броски и ловля мяча в парах, упражнения с мячом у стены, ведение мяча на месте и в движении, передачи мяча в парах на месте и в движении, бросок мяча в баскетбольное кольцо.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2.3.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Элементы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волейбола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броски и ловля мяча в парах, бросок и ловля мяча через сетку, подача мяча одной и двумя руками.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2.4.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Элементы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футбола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ведение мяча внутренней и внешней частью подъема стопы по прямой, по дуге, «змейкой»; остановка катящегося мяча внутренней частью стопы; передачи и прием мяча ногами на месте и с продвижением; игра вратаря.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3. Гимнастика с элементами акробатики.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Название снарядов и гимнастич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еских элементов. Правила безопасности во время занятий. Признаки правильной ходьбы, бега, прыжков, осанки. Значение напряжения и расслабления мышц. Висы, упоры, перекаты, кувырок вперед, назад, «стойка на лопатках», «мост». Правила выполнения лазания по 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клонной скамейке, лазанья и перелезания по гимнастической стенке Упражнения в равновесии: «цапля», «ласточка», на узкой рейке гимнастической скамейки. Упражнения на гибкость «кольцо», «полушпагат». Ползанье «по-пластунски», переползание через препятствие.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4. Легкая атлетика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короткая и длинная дистанция, бег на скорость (30м, челночный бег), бег на выносливость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бег 1000м без учета времени); высокий и низкий старт;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названия метательных снарядов, прыжкового инвентаря, упражнения в прыжках в длину (с места и с разбега) и высоту. Техника безопасности на занятиях.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5. Лыжная подготовка.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Техника безопасности на уроках лыжной подготовки, название лыжного инвентаря; название лыжных ходов; температурный режим; переноска лыжного инвен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таря; ступающий 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скользящий шаги; попеременный двухшажный ход; повороты приставным шагом и переступанием; торможение палками, падением, «плугом»; подъем «лесенкой», «елочкой», ступающим шагом; спуск в основной стойке. 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6.Плавание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(теория). Безопасность на воде.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1"/>
        <w:jc w:val="bot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Тематическое планирование с определением основных видов уч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ебной деятельности обучающихся.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 класс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Style w:val="62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7156"/>
      </w:tblGrid>
      <w:tr>
        <w:trPr/>
        <w:tc>
          <w:tcPr>
            <w:tcW w:w="1413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b/>
                <w:bCs/>
                <w:color w:val="000000"/>
                <w:sz w:val="28"/>
                <w:szCs w:val="28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71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b/>
                <w:bCs/>
                <w:color w:val="000000"/>
                <w:sz w:val="28"/>
                <w:szCs w:val="28"/>
              </w:rPr>
              <w:t xml:space="preserve">Основные виды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413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Основы знаний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На каждом уроке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71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Изучают понятие здоровье и развитие человека, строение тела человека и его положение в пространстве, работу органов дыхания и сердечно-сосудистой системы, роль слуха и зрения при движениях и передвижениях человека. Узнают об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влиянии физических упражнений, закаливающих процедур, личной гигиены </w:t>
            </w: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и режима дня для укрепления здоровья. Изучают физические качества и их связь с физическим развитием. Знакомятся и пробуют выполнять комплексы упражнений на коррекцию осанки и развитие мышц. Изучают приемы закаливания, способы саморегуляции и самоконтроля.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413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Подвижные игры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Элементы спортивных игр: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баскетбол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футбол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71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Изучают название и правила игр, инвентарь, оборудование, учатся организовывать игры, проводить. Знакомится с техникой </w:t>
            </w: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безопасности .</w:t>
            </w: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Знакомятся и пробуют выполнять элементы баскетбола: броски и ловля мяча в парах, упражнения с мячом у стены, ведение мяча на месте и в движении, передачи мяча в парах на месте и в движении, бросок мяча в баскетбольное кольцо.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Знакомятся и пробуют выполнять элементы волейбола: броски и ловля мяча в парах, бросок и ловля мяча через сетку, подача мяча одной и двумя руками.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Знакомятся и пробуют выполнять элементы футбола: ведение мяча внутренней и внешней частью подъема стопы по прямой, по дуге, «змейкой»; остановка катящегося мяча внутренней частью стопы; передачи и прием мяча ногами на месте и с продвижением; игра вратаря.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413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Гимнастика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71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Изучают название снарядов и гимнастических элементов. Знакомятся с правилами безопасности во время занятий. Учатся выполнять ходьбу, бег, прыжки, упражнения на </w:t>
            </w: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осанку.Учатся</w:t>
            </w: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 выполнять висы, упоры, перекаты, кувырок вперед, назад, «стойка на лопатках», «мост». Учатся лазать по наклонной скамейке, перелезания по гимнастической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413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39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71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Знакомятся с понятием </w:t>
            </w:r>
            <w:r>
              <w:rPr>
                <w:rFonts w:ascii="Times New Roman" w:hAnsi="Times New Roman" w:eastAsia="Times New Roman" w:cs="Times New Roman" w:eastAsiaTheme="minorHAnsi"/>
                <w:i/>
                <w:iCs/>
                <w:color w:val="000000"/>
                <w:sz w:val="28"/>
                <w:szCs w:val="28"/>
              </w:rPr>
              <w:t xml:space="preserve">короткая и длинная дистанция, бег на скорость (30м, челночный бег), бег на </w:t>
            </w:r>
            <w:r>
              <w:rPr>
                <w:rFonts w:ascii="Times New Roman" w:hAnsi="Times New Roman" w:eastAsia="Times New Roman" w:cs="Times New Roman" w:eastAsiaTheme="minorHAnsi"/>
                <w:i/>
                <w:iCs/>
                <w:color w:val="000000"/>
                <w:sz w:val="28"/>
                <w:szCs w:val="28"/>
              </w:rPr>
              <w:t xml:space="preserve">выносливость( бег</w:t>
            </w:r>
            <w:r>
              <w:rPr>
                <w:rFonts w:ascii="Times New Roman" w:hAnsi="Times New Roman" w:eastAsia="Times New Roman" w:cs="Times New Roman" w:eastAsiaTheme="minorHAnsi"/>
                <w:i/>
                <w:iCs/>
                <w:color w:val="000000"/>
                <w:sz w:val="28"/>
                <w:szCs w:val="28"/>
              </w:rPr>
              <w:t xml:space="preserve"> 1000м без учета времени); высокий и низкий старт; </w:t>
            </w: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изучают названия метательных снарядов, прыжкового инвентаря, пробуют выполнять прыжки в длину (с места и с разбега) и высоту. Знакомятся с техникой безопасности на занятиях.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413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Лыжная подготовка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71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Знакомится с техникой безопасности на уроках лыжной подготовки, названием лыжного инвентаря; названием лыжных ходов; температурным режимом; учатся переноске лыжного инвентаря; ступающему и скользящему шагу; знакомится с попеременным </w:t>
            </w: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двухшажным</w:t>
            </w:r>
            <w:r>
              <w:rPr>
                <w:rFonts w:ascii="Times New Roman" w:hAnsi="Times New Roman" w:eastAsia="Times New Roman" w:cs="Times New Roman" w:eastAsiaTheme="minorHAnsi"/>
                <w:color w:val="000000"/>
                <w:sz w:val="28"/>
                <w:szCs w:val="28"/>
              </w:rPr>
              <w:t xml:space="preserve"> ходом; поворотами приставным шагом и переступанием; торможением палками, падением; подъемом «лесенкой», «елочкой»; спуском в низкой стойке.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621"/>
        <w:spacing w:line="360" w:lineRule="auto"/>
        <w:rPr>
          <w:rFonts w:ascii="Times New Roman" w:hAnsi="Times New Roman" w:cs="Times New Roman"/>
          <w:sz w:val="28"/>
          <w:szCs w:val="28"/>
        </w:rPr>
        <w:sectPr>
          <w:footerReference w:type="default" r:id="rId8"/>
          <w:footnotePr/>
          <w:endnotePr/>
          <w:type w:val="nextPage"/>
          <w:pgSz w:w="11906" w:h="17338" w:orient="portrait"/>
          <w:pgMar w:top="993" w:right="518" w:bottom="426" w:left="1533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Календарно-тематическое планирование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адаптированной рабочей программы для детей с РАС по предмету «Физическая культура» с определением основных видов учебной деятельности обучающихся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2 класс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622"/>
        <w:tblW w:w="10047" w:type="dxa"/>
        <w:tblInd w:w="413" w:type="dxa"/>
        <w:tblLayout w:type="fixed"/>
        <w:tblLook w:val="04A0" w:firstRow="1" w:lastRow="0" w:firstColumn="1" w:lastColumn="0" w:noHBand="0" w:noVBand="1"/>
      </w:tblPr>
      <w:tblGrid>
        <w:gridCol w:w="584"/>
        <w:gridCol w:w="3819"/>
        <w:gridCol w:w="2099"/>
        <w:gridCol w:w="974"/>
        <w:gridCol w:w="857"/>
        <w:gridCol w:w="858"/>
        <w:gridCol w:w="856"/>
      </w:tblGrid>
      <w:tr>
        <w:trPr>
          <w:trHeight w:val="556"/>
        </w:trPr>
        <w:tc>
          <w:tcPr>
            <w:tcW w:w="58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38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Раздел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09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Часы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gridSpan w:val="4"/>
            <w:tcW w:w="3545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78"/>
        </w:trPr>
        <w:tc>
          <w:tcPr>
            <w:tcW w:w="58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8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209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97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IV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63"/>
        </w:trPr>
        <w:tc>
          <w:tcPr>
            <w:tcW w:w="58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8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Основы знаний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209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 каждом уроке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97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556"/>
        </w:trPr>
        <w:tc>
          <w:tcPr>
            <w:tcW w:w="58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8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Подвижные игры, элементы спортивных игр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баскетбол, волейбол, футбол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209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97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8"/>
        </w:trPr>
        <w:tc>
          <w:tcPr>
            <w:tcW w:w="58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8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Гимнастика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209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97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8"/>
        </w:trPr>
        <w:tc>
          <w:tcPr>
            <w:tcW w:w="58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8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Легкая атлетика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209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97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8"/>
        </w:trPr>
        <w:tc>
          <w:tcPr>
            <w:tcW w:w="58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8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Лыжная подготовка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209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97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556"/>
        </w:trPr>
        <w:tc>
          <w:tcPr>
            <w:tcW w:w="58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8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Итого: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209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97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5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Style w:val="622"/>
        <w:tblW w:w="100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6938"/>
        <w:gridCol w:w="2126"/>
      </w:tblGrid>
      <w:tr>
        <w:trPr/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часов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Основы знаний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100" w:firstLine="0"/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На каждом уроке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Гимнастика. Инструктаж техники безопасности. Строевые упражнения: размыкание и смыкание приставными шагами. Повороты.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Упражнение «ласточка»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Название гимнастических снарядов. Строевые упражнения. Упражнение стойка на лопатках, согнув ноги. П/и «Запрещенное движение»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Признаки правильной ходьбы.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координационных способностей: равновесия. Ст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ойка на лопатках, ноги согнуты в коленях.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П/и «Фигуры»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Перестроения из одной в две шеренги. Повороты на внимание. Упражнения на мышцы спины и живота. Перекаты в группировке.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Ориентирование. Перестроения из одной в две колонны. Комплекс упражнений с гимн палкой. Равновесия на одной ноге. Перекаты в группировке. П/и «Сова»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Строевые упражнения.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Укрепление мышц плечевого пояса. Положение «мост»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П/и «Кто подходил»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Работа органов дыхания и сердечно-сосудистой системы.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Комплекс упражнений на мышцы спины. П/и «Лохматый пес»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выполнения лазания по наклонной скамейке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силовых способностей. Вис на согнутых руках.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Инструктаж техники безопасности по легкой атлетике. Правила старта.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режима дня для укрепления здоровья.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Правила бега по прямой.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координации: бег с изменяющимся направлением по ограниченной опоре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Правила старта и финиширования в беге.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координации: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пробегание коротких отрезков из разных исходных положений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Прыжки по ориентирам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быстроты: беговые упражнения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 максимальной скоростью с высокого старта, из разных исходных положений;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закаливающих процедур для укрепления здоровья.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быстроты: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челночный бег 3 по 10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координации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броски в стенку и ловля теннисного мяча, стоя у стены, из разных исходных положений, с поворотами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Бег 30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Упражнения в прыжках в длину (с места и с разбега) по ориентирам. Метание мяча.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Отталкивание и приземления в прыжках. Перепрыгивания. Метание мяча в цель.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личной гигиены для укрепления здоровья.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роски в стенку и ловля теннисного мяча, стоя у стены, из разных исходных положений, с поворотами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Инструктаж техники безопасности по легкой атлетике. Правила старта.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режима дня для укрепления здоровья.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Правила бега по прямой.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координации: бег с изменяющимся направлением по ограниченной опоре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Правила старта и финиширования в беге.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координации: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пробегание коротких отрезков из разных исходных положений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Прыжки по ориентирам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быстроты: беговые упражнения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 максимальной скоростью с высокого старта, из разных исходных положений;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закаливающих процедур для укрепления здоровья.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быстроты: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челночный бег 3 по 10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Развитие координации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броски в стенку и ловля теннисного мяча, стоя у стены, из разных исходных положений, с поворотами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Бег 30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Упражнения в прыжках в длину (с места и с разбега) по ориентирам. Метание мяча.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Отталкивание и приземления в прыжках. Перепрыгивания. Метание мяча в цель.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личной гигиены для укрепления здоровья.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роски в стенку и ловля теннисного мяча, стоя у стены, из разных исходных положений, с поворотами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Признаки правильного бега. Упражнения на внимание в колоннах. Укрепление мышц рук и ног. П/и «У медведя во бору»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лазанья и перелезания по гимнастической стенке.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Упражнения на укрепление мышц туловища. Положение группировка и перекаты. П/и «Космонавты»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Ориентирование. Строевые упражнения. Упражнения в равновесии: «цапля», «ласточка»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Висы на перекладине. П\и «Слушай сигнал»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Ползанье «по-пластунски», переползание через препятствие. Положение группировка и перекаты. Укрепление мышц рук и ног. П/и «День и ночь»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Строевые команды. Висы на перекладине. Ползанье «по-пластунски», переползание через препятствие.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Ориентирование на площадке. Равновесия стойка на лопатках. Признаки правильных прыжков. П/и «Рыбаки и рыбки»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Роль слуха и зрения при движениях и передвижениях человека.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Ориентирование по заданному маршруту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Комплекс упражнений с обручами.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Построения и перестроения в строю. Развитие силовых способностей: ходьба на руках. Вис стоя и лежа. П/и «Слушай сигнал»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Выполнение команды «На два (четыре) шага разомкнись!» В висе спиной к гимнастической скамейке поднимание согнутых и прямых ног.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Подтягивание. П/и «Кто подходил?»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Строевые команды и перестроения. Укрепление мышц живота на перекладине. Комплекс упражнений с г/мячами на гибкость. Группировка и перекаты с выходом в упор присев. Равновесия.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Ориентирование в пространстве. Комплекс упражнений на плечевой пояс.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Волейбол.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Передачи и ловля мяча. П/и «Зайцы в огороде»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Волейбол.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Комплекс упражнений с мячом в парах. Передачи мяча через сетку.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Прыжки по полоскам.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Волейбол. Подача мяча. Передачи и ловля мяча через сетку. Укрепление мышц живота.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Строение тела человека и его положение в пространстве.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Правила игры пионербол: правила перехода.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Волейбол.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Укрепление мышц рук и кистей.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Броски и ловля мяча у стены. Передачи через сетку. Подача мяча.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Волейбол.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Упражнения на ориентирование с мячом.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Броски и ловля мяча в парах.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Подача мяча через сетку.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Баскетбол. Инструктаж техники безопасности. Знакомство с игровой площадкой. Комплекс упражнений с мячом. Ловля и передачи мяча.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Баскетбол. Броски в цель. Ведение мяча. П/и «Попади в обруч»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Баскетбол. Броски в цель. Ведение мяча. П/и «Попади в обруч» Развитие координационных способностей.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Баскетбол. Ловля и передачи мяча на месте. Стойка игрока. Броски в цель (мишень)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Баскетбол.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Строевые упражнения. Ведение мяча на месте в стойке. Броски в цель. Прыжки по полоскам.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Техника безопасности на уроках лыжной подготовки.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Правила одевания лыж и уход за лыжами. Организующие команды с лыжами в строю. Обучение техники стойки на лыжах.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Техника передвижения ступающим шагом в шеренге, скользящим шагом без палок в шеренге и в колонне.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Повороты на месте переступанием вокруг пяток лыж. Скользящий шаг на лыжах.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Развитие координации: перенос тяжести тела с лыжи на лыжу (на месте, в движении, прыжком с опорой на палки). П/и: «Догони впереди идущего!»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Комплекс общеразвивающих упражнений с изменением поз тела, стоя на лыжах. Прокат на одной лыже. П/и: «По следам»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Скольжение на правой (левой) ноге после двух, трех шагов.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П/и: «Чай, чай  - выручай!»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Солнечные ванны: правила приема. Попеременное отталкивание и скольжение на одной лыже. Повороты на лыжах.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Организующие команды на лыжах. Правила поворотов на лыжах вокруг носков. Передвижение на лыжах в режиме умеренной интенсивности.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Передвижение скользящим шагом без палок-30 м.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Подъем ступающим шагом, спуск в основной стойке.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Развитие выносливости: передвижение на лыжах в режиме умеренной интенсивности. Скользящий шаг. П/игра: «Салки мячом»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Разновидности ходьбы. Ходьба по разметкам. Бег с ускорением 20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П/и «К своим флажкам»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Ходьба по разметкам. Бег с ускорением 30 м П/и «Пустое место»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309"/>
        </w:trPr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Ходьба по разметкам. Челночный бег. П/и «Пустое место»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Физические качества и их связь с физическим развитием.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Прыжок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в длину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 места.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Упражнения на ориентирование. Эстафетный бег: правила передачи эстафеты. П/и «Вызов номеров»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Упражнения на ориентирование в пространстве.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Прохождение полосы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препятствий. Перепрыгивания.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Прыжки по ориентирам и с поворотами на 180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 Челночный бег 3 по 10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на результат.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П/и «К своим флажкам»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Ходьба по разметкам. Прыжки по ориентирам. Метание мяча на дальность на результат.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68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693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Чередование ходьбы и бега до 6 мин (ходьба – 90 м бег – 60 м). Высокий старт и правила финиширования на 30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</w:tr>
    </w:tbl>
    <w:p>
      <w:r/>
      <w:r/>
    </w:p>
    <w:p>
      <w:pPr>
        <w:tabs>
          <w:tab w:val="left" w:pos="1247" w:leader="none"/>
        </w:tabs>
      </w:pPr>
      <w:r>
        <w:tab/>
      </w:r>
      <w:r/>
    </w:p>
    <w:p>
      <w:pPr>
        <w:tabs>
          <w:tab w:val="left" w:pos="1247" w:leader="none"/>
        </w:tabs>
      </w:pPr>
      <w:r/>
      <w:r/>
      <w:r/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line="256" w:lineRule="auto"/>
    </w:pPr>
    <w:rPr>
      <w:rFonts w:ascii="Calibri" w:hAnsi="Calibri" w:eastAsia="Calibri" w:cs="Times New Roman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622">
    <w:name w:val="Table Grid"/>
    <w:basedOn w:val="61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revision>37</cp:revision>
  <dcterms:created xsi:type="dcterms:W3CDTF">2021-02-27T11:49:00Z</dcterms:created>
  <dcterms:modified xsi:type="dcterms:W3CDTF">2023-10-25T04:38:39Z</dcterms:modified>
</cp:coreProperties>
</file>