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charts/chart20.xml" ContentType="application/vnd.openxmlformats-officedocument.drawingml.chart+xml"/>
  <Override PartName="/word/charts/chart18.xml" ContentType="application/vnd.openxmlformats-officedocument.drawingml.chart+xml"/>
  <Override PartName="/word/charts/chart14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12.xml" ContentType="application/vnd.openxmlformats-officedocument.drawingml.chart+xml"/>
  <Override PartName="/word/charts/chart11.xml" ContentType="application/vnd.openxmlformats-officedocument.drawingml.chart+xml"/>
  <Override PartName="/word/charts/chart9.xml" ContentType="application/vnd.openxmlformats-officedocument.drawingml.chart+xml"/>
  <Override PartName="/word/charts/chart7.xml" ContentType="application/vnd.openxmlformats-officedocument.drawingml.chart+xml"/>
  <Override PartName="/word/charts/chart3.xml" ContentType="application/vnd.openxmlformats-officedocument.drawingml.chart+xml"/>
  <Override PartName="/docProps/core.xml" ContentType="application/vnd.openxmlformats-package.core-properties+xml"/>
  <Override PartName="/word/charts/chart4.xml" ContentType="application/vnd.openxmlformats-officedocument.drawingml.chart+xml"/>
  <Override PartName="/word/charts/chart13.xml" ContentType="application/vnd.openxmlformats-officedocument.drawingml.chart+xml"/>
  <Override PartName="/word/charts/chart2.xml" ContentType="application/vnd.openxmlformats-officedocument.drawingml.chart+xml"/>
  <Override PartName="/word/charts/chart17.xml" ContentType="application/vnd.openxmlformats-officedocument.drawingml.chart+xml"/>
  <Override PartName="/word/charts/chart1.xml" ContentType="application/vnd.openxmlformats-officedocument.drawingml.chart+xml"/>
  <Override PartName="/word/charts/chart16.xml" ContentType="application/vnd.openxmlformats-officedocument.drawingml.chart+xml"/>
  <Override PartName="/word/theme/themeOverride1.xml" ContentType="application/vnd.openxmlformats-officedocument.themeOverride+xml"/>
  <Override PartName="/word/theme/theme1.xml" ContentType="application/vnd.openxmlformats-officedocument.them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charts/chart6.xml" ContentType="application/vnd.openxmlformats-officedocument.drawingml.chart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charts/chart19.xml" ContentType="application/vnd.openxmlformats-officedocument.drawingml.chart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15.xml" ContentType="application/vnd.openxmlformats-officedocument.drawingml.chart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МКОУ «Таборинская СОШ»</w:t>
      </w:r>
      <w:r>
        <w:rPr>
          <w:rFonts w:ascii="Times New Roman" w:hAnsi="Times New Roman"/>
          <w:b/>
          <w:sz w:val="24"/>
          <w:szCs w:val="24"/>
        </w:rPr>
        <w:t xml:space="preserve">  за 2024-2025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1. Основанием для анализа являются: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информация </w:t>
      </w:r>
      <w:r>
        <w:rPr>
          <w:rFonts w:ascii="Times New Roman" w:hAnsi="Times New Roman"/>
          <w:sz w:val="24"/>
          <w:szCs w:val="24"/>
        </w:rPr>
        <w:t xml:space="preserve">учреждени</w:t>
      </w:r>
      <w:r>
        <w:rPr>
          <w:rFonts w:ascii="Times New Roman" w:hAnsi="Times New Roman"/>
          <w:sz w:val="24"/>
          <w:szCs w:val="24"/>
        </w:rPr>
        <w:t xml:space="preserve">z</w:t>
      </w:r>
      <w:r>
        <w:rPr>
          <w:rFonts w:ascii="Times New Roman" w:hAnsi="Times New Roman"/>
          <w:sz w:val="24"/>
          <w:szCs w:val="24"/>
        </w:rPr>
        <w:t xml:space="preserve">  по результатам 2024-2025</w:t>
      </w:r>
      <w:r>
        <w:rPr>
          <w:rFonts w:ascii="Times New Roman" w:hAnsi="Times New Roman"/>
          <w:sz w:val="24"/>
          <w:szCs w:val="24"/>
        </w:rPr>
        <w:t xml:space="preserve"> учебного года (формы Стандарта информационного обеспечения);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работа с педагогическими кадрами;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качества подготовки обучающихся и реализации образовательных программ;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5"/>
        </w:numPr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результаты наблюдения и контроля над ходом организации и проведения государственной итоговой аттестации;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after="0" w:line="240" w:lineRule="auto"/>
        <w:tabs>
          <w:tab w:val="num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результаты экзаменов</w:t>
      </w:r>
      <w:r>
        <w:rPr>
          <w:rFonts w:ascii="Times New Roman" w:hAnsi="Times New Roman"/>
          <w:sz w:val="24"/>
          <w:szCs w:val="24"/>
        </w:rPr>
        <w:t xml:space="preserve">, количественные показатели.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24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учащихся на </w:t>
      </w:r>
      <w:r>
        <w:rPr>
          <w:rFonts w:ascii="Times New Roman" w:hAnsi="Times New Roman"/>
          <w:b/>
          <w:sz w:val="24"/>
          <w:szCs w:val="24"/>
        </w:rPr>
        <w:t xml:space="preserve">начало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 xml:space="preserve">24</w:t>
      </w:r>
      <w:r>
        <w:rPr>
          <w:rFonts w:ascii="Times New Roman" w:hAnsi="Times New Roman"/>
          <w:b/>
          <w:sz w:val="24"/>
          <w:szCs w:val="24"/>
        </w:rPr>
        <w:t xml:space="preserve">-20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учебного года </w:t>
      </w:r>
      <w:r>
        <w:rPr>
          <w:rFonts w:ascii="Times New Roman" w:hAnsi="Times New Roman"/>
          <w:b/>
          <w:sz w:val="24"/>
          <w:szCs w:val="24"/>
        </w:rPr>
        <w:t xml:space="preserve">составило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6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 человека.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Численность </w:t>
      </w:r>
      <w:r>
        <w:rPr>
          <w:rFonts w:ascii="Times New Roman" w:hAnsi="Times New Roman"/>
          <w:b/>
          <w:sz w:val="24"/>
        </w:rPr>
        <w:t xml:space="preserve">обучающихся</w:t>
      </w:r>
      <w:r>
        <w:rPr>
          <w:rFonts w:ascii="Times New Roman" w:hAnsi="Times New Roman"/>
          <w:b/>
          <w:sz w:val="24"/>
        </w:rPr>
        <w:t xml:space="preserve"> за 5 лет.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tbl>
      <w:tblPr>
        <w:tblW w:w="957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ook w:val="04A0" w:firstRow="1" w:lastRow="0" w:firstColumn="1" w:lastColumn="0" w:noHBand="0" w:noVBand="1"/>
      </w:tblPr>
      <w:tblGrid>
        <w:gridCol w:w="2140"/>
        <w:gridCol w:w="1567"/>
        <w:gridCol w:w="1466"/>
        <w:gridCol w:w="1466"/>
        <w:gridCol w:w="1466"/>
        <w:gridCol w:w="1466"/>
      </w:tblGrid>
      <w:tr>
        <w:tblPrEx/>
        <w:trPr>
          <w:trHeight w:val="366"/>
        </w:trPr>
        <w:tc>
          <w:tcPr>
            <w:shd w:val="clear" w:color="auto" w:fill="4472c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ОУ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</w:p>
        </w:tc>
        <w:tc>
          <w:tcPr>
            <w:shd w:val="clear" w:color="auto" w:fill="4472c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2020-21 уч. год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</w:p>
        </w:tc>
        <w:tc>
          <w:tcPr>
            <w:shd w:val="clear" w:color="auto" w:fill="4472c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2021-22 уч. год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</w:p>
        </w:tc>
        <w:tc>
          <w:tcPr>
            <w:shd w:val="clear" w:color="auto" w:fill="4472c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2022-2023 уч. год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</w:p>
        </w:tc>
        <w:tc>
          <w:tcPr>
            <w:shd w:val="clear" w:color="auto" w:fill="4472c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2023-2024 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уч.год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</w:p>
        </w:tc>
        <w:tc>
          <w:tcPr>
            <w:shd w:val="clear" w:color="auto" w:fill="4472c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2024-2025 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уч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.г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од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</w:p>
        </w:tc>
      </w:tr>
      <w:tr>
        <w:tblPrEx/>
        <w:trPr>
          <w:trHeight w:val="366"/>
        </w:trPr>
        <w:tc>
          <w:tcPr>
            <w:shd w:val="clear" w:color="auto" w:fill="4472c4"/>
            <w:tcBorders>
              <w:top w:val="single" w:color="FFFFFF" w:sz="8" w:space="0"/>
              <w:left w:val="single" w:color="FFFFFF" w:sz="8" w:space="0"/>
              <w:right w:val="single" w:color="FFFFFF" w:sz="2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Таборинская СОШ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r>
          </w:p>
        </w:tc>
        <w:tc>
          <w:tcPr>
            <w:shd w:val="clear" w:color="auto" w:fill="a1b8e1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1b8e1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1b8e1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264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1b8e1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1b8e1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Аттестация педагогических работников в ОУ на 1июня 202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педагогических работников, прошедших аттестацию в 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в МКОУ «Таборинская СОШ»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человек.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left="36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36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Высшую категорию имеют –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педагога;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36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 категорию – 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педагог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36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Соответствие занимаемой должности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педагогов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left="36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Без категории - 8 педагогов.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142" w:firstLine="708"/>
        <w:jc w:val="both"/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В целях обеспечения повышения квалификации и профессиональной переподготовки руководящих и педагогических работников организовано взаимодействие с Учебными центрами РФ.</w:t>
      </w:r>
      <w:r>
        <w:rPr>
          <w:rFonts w:ascii="Times New Roman" w:hAnsi="Times New Roman"/>
          <w:color w:val="1a1a1a"/>
          <w:sz w:val="28"/>
          <w:szCs w:val="28"/>
        </w:rPr>
        <w:t xml:space="preserve"> МКОУ «Таборинская СОШ» тесно сотрудничает с Институтом развития образованием Свердловской области (ИРО) и Центром непрерывного психолого-педагогического образования, созданном на базе </w:t>
      </w:r>
      <w:r>
        <w:rPr>
          <w:rFonts w:ascii="Times New Roman" w:hAnsi="Times New Roman"/>
          <w:color w:val="1a1a1a"/>
          <w:sz w:val="28"/>
          <w:szCs w:val="28"/>
        </w:rPr>
        <w:t xml:space="preserve">УрГПУ</w:t>
      </w:r>
      <w:r>
        <w:rPr>
          <w:rFonts w:ascii="Times New Roman" w:hAnsi="Times New Roman"/>
          <w:color w:val="1a1a1a"/>
          <w:sz w:val="28"/>
          <w:szCs w:val="28"/>
        </w:rPr>
        <w:t xml:space="preserve"> (ЦНППО)</w:t>
      </w:r>
      <w:r>
        <w:rPr>
          <w:rFonts w:ascii="Times New Roman" w:hAnsi="Times New Roman"/>
          <w:color w:val="1a1a1a"/>
          <w:sz w:val="28"/>
          <w:szCs w:val="28"/>
        </w:rPr>
      </w:r>
      <w:r>
        <w:rPr>
          <w:rFonts w:ascii="Times New Roman" w:hAnsi="Times New Roman"/>
          <w:color w:val="1a1a1a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</w:r>
      <w:r>
        <w:rPr>
          <w:rFonts w:ascii="Times New Roman" w:hAnsi="Times New Roman"/>
          <w:b/>
          <w:i/>
          <w:sz w:val="28"/>
          <w:szCs w:val="28"/>
          <w:u w:val="single"/>
        </w:rPr>
      </w:r>
      <w:r>
        <w:rPr>
          <w:rFonts w:ascii="Times New Roman" w:hAnsi="Times New Roman"/>
          <w:b/>
          <w:i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Государственная (итоговая) аттестация в 202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5 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году.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Нормативные документы, регламентирующие проведение итоговой аттестации в 202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году: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ФЗ «Об</w:t>
      </w:r>
      <w:r>
        <w:rPr>
          <w:rFonts w:ascii="Times New Roman" w:hAnsi="Times New Roman"/>
          <w:sz w:val="24"/>
          <w:szCs w:val="24"/>
        </w:rPr>
        <w:t xml:space="preserve"> образовании» №273 от 29.12.2012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</w:t>
      </w:r>
      <w:r>
        <w:rPr>
          <w:rFonts w:ascii="Times New Roman" w:hAnsi="Times New Roman"/>
          <w:sz w:val="24"/>
          <w:szCs w:val="24"/>
        </w:rPr>
        <w:t xml:space="preserve">Просвещения № </w:t>
      </w:r>
      <w:r>
        <w:rPr>
          <w:rFonts w:ascii="Times New Roman" w:hAnsi="Times New Roman"/>
          <w:sz w:val="24"/>
          <w:szCs w:val="24"/>
        </w:rPr>
        <w:t xml:space="preserve">232/551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04.04.2023</w:t>
      </w:r>
      <w:r>
        <w:rPr>
          <w:rFonts w:ascii="Times New Roman" w:hAnsi="Times New Roman"/>
          <w:sz w:val="24"/>
          <w:szCs w:val="24"/>
        </w:rPr>
        <w:t xml:space="preserve"> года «Об утверждении Порядка проведения государственной итоговой аттестации по образовательным программам основного общего образования»;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Просвещения № </w:t>
      </w:r>
      <w:r>
        <w:rPr>
          <w:rFonts w:ascii="Times New Roman" w:hAnsi="Times New Roman"/>
          <w:sz w:val="24"/>
          <w:szCs w:val="24"/>
        </w:rPr>
        <w:t xml:space="preserve">233/552 </w:t>
      </w:r>
      <w:r>
        <w:rPr>
          <w:rFonts w:ascii="Times New Roman" w:hAnsi="Times New Roman"/>
          <w:sz w:val="24"/>
          <w:szCs w:val="24"/>
        </w:rPr>
        <w:t xml:space="preserve">от 0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04</w:t>
      </w:r>
      <w:r>
        <w:rPr>
          <w:rFonts w:ascii="Times New Roman" w:hAnsi="Times New Roman"/>
          <w:sz w:val="24"/>
          <w:szCs w:val="24"/>
        </w:rPr>
        <w:t xml:space="preserve">.20</w:t>
      </w:r>
      <w:r>
        <w:rPr>
          <w:rFonts w:ascii="Times New Roman" w:hAnsi="Times New Roman"/>
          <w:sz w:val="24"/>
          <w:szCs w:val="24"/>
        </w:rPr>
        <w:t xml:space="preserve">23</w:t>
      </w:r>
      <w:r>
        <w:rPr>
          <w:rFonts w:ascii="Times New Roman" w:hAnsi="Times New Roman"/>
          <w:sz w:val="24"/>
          <w:szCs w:val="24"/>
        </w:rPr>
        <w:t xml:space="preserve"> года «Об утверждении Порядка проведения государственной итоговой аттестации по образовательным программам среднего общего образования»;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Минпросвещения</w:t>
      </w:r>
      <w:r>
        <w:rPr>
          <w:rFonts w:ascii="Times New Roman" w:hAnsi="Times New Roman"/>
          <w:sz w:val="24"/>
          <w:szCs w:val="24"/>
        </w:rPr>
        <w:t xml:space="preserve"> России и </w:t>
      </w:r>
      <w:r>
        <w:rPr>
          <w:rFonts w:ascii="Times New Roman" w:hAnsi="Times New Roman"/>
          <w:sz w:val="24"/>
          <w:szCs w:val="24"/>
        </w:rPr>
        <w:t xml:space="preserve">Рособрнадзора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 xml:space="preserve">787</w:t>
      </w:r>
      <w:r>
        <w:rPr>
          <w:rFonts w:ascii="Times New Roman" w:hAnsi="Times New Roman"/>
          <w:sz w:val="24"/>
          <w:szCs w:val="24"/>
        </w:rPr>
        <w:t xml:space="preserve">/2</w:t>
      </w:r>
      <w:r>
        <w:rPr>
          <w:rFonts w:ascii="Times New Roman" w:hAnsi="Times New Roman"/>
          <w:sz w:val="24"/>
          <w:szCs w:val="24"/>
        </w:rPr>
        <w:t xml:space="preserve">089 </w:t>
      </w:r>
      <w:r>
        <w:rPr>
          <w:rFonts w:ascii="Times New Roman" w:hAnsi="Times New Roman"/>
          <w:sz w:val="24"/>
          <w:szCs w:val="24"/>
        </w:rPr>
        <w:t xml:space="preserve">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году»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36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Пункт проведения экзаменов (ППЭ) создан на базе МКОУ «Таборинская СОШ».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организации и проведении итоговой аттестации принимали  участие сотрудники МКОУ «Таборинская СОШ»: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 руководитель ППЭ – </w:t>
      </w:r>
      <w:r>
        <w:rPr>
          <w:rFonts w:ascii="Times New Roman" w:hAnsi="Times New Roman"/>
          <w:sz w:val="24"/>
          <w:szCs w:val="24"/>
        </w:rPr>
        <w:t xml:space="preserve">Озиш</w:t>
      </w:r>
      <w:r>
        <w:rPr>
          <w:rFonts w:ascii="Times New Roman" w:hAnsi="Times New Roman"/>
          <w:sz w:val="24"/>
          <w:szCs w:val="24"/>
        </w:rPr>
        <w:t xml:space="preserve"> А.Ю.</w:t>
      </w:r>
      <w:r>
        <w:rPr>
          <w:rFonts w:ascii="Times New Roman" w:hAnsi="Times New Roman"/>
          <w:sz w:val="24"/>
          <w:szCs w:val="24"/>
        </w:rPr>
        <w:t xml:space="preserve">– руководитель ППЭ в период проведения ЕГЭ и ОГЭ;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- 6</w:t>
      </w:r>
      <w:r>
        <w:rPr>
          <w:rFonts w:ascii="Times New Roman" w:hAnsi="Times New Roman"/>
          <w:sz w:val="24"/>
          <w:szCs w:val="24"/>
        </w:rPr>
        <w:t xml:space="preserve"> организаторов в аудитории:  </w:t>
      </w:r>
      <w:r>
        <w:rPr>
          <w:rFonts w:ascii="Times New Roman" w:hAnsi="Times New Roman"/>
          <w:sz w:val="24"/>
          <w:szCs w:val="24"/>
        </w:rPr>
        <w:t xml:space="preserve">Цыганова Е.А., Петрова А.С., Кореневская С.А., Бармина С.Ю.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Чернавская</w:t>
      </w:r>
      <w:r>
        <w:rPr>
          <w:rFonts w:ascii="Times New Roman" w:hAnsi="Times New Roman"/>
          <w:sz w:val="24"/>
          <w:szCs w:val="24"/>
        </w:rPr>
        <w:t xml:space="preserve"> А.А., Носова В.В.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2 организатора вне аудитории: </w:t>
      </w:r>
      <w:r>
        <w:rPr>
          <w:rFonts w:ascii="Times New Roman" w:hAnsi="Times New Roman"/>
          <w:sz w:val="24"/>
          <w:szCs w:val="24"/>
        </w:rPr>
        <w:t xml:space="preserve">Загревских</w:t>
      </w:r>
      <w:r>
        <w:rPr>
          <w:rFonts w:ascii="Times New Roman" w:hAnsi="Times New Roman"/>
          <w:sz w:val="24"/>
          <w:szCs w:val="24"/>
        </w:rPr>
        <w:t xml:space="preserve"> В.А., </w:t>
      </w:r>
      <w:r>
        <w:rPr>
          <w:rFonts w:ascii="Times New Roman" w:hAnsi="Times New Roman"/>
          <w:sz w:val="24"/>
          <w:szCs w:val="24"/>
        </w:rPr>
        <w:t xml:space="preserve">Степукова</w:t>
      </w:r>
      <w:r>
        <w:rPr>
          <w:rFonts w:ascii="Times New Roman" w:hAnsi="Times New Roman"/>
          <w:sz w:val="24"/>
          <w:szCs w:val="24"/>
        </w:rPr>
        <w:t xml:space="preserve"> И.М.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технический</w:t>
      </w:r>
      <w:r>
        <w:rPr>
          <w:rFonts w:ascii="Times New Roman" w:hAnsi="Times New Roman"/>
          <w:sz w:val="24"/>
          <w:szCs w:val="24"/>
        </w:rPr>
        <w:t xml:space="preserve"> специалист:  </w:t>
      </w:r>
      <w:r>
        <w:rPr>
          <w:rFonts w:ascii="Times New Roman" w:hAnsi="Times New Roman"/>
          <w:sz w:val="24"/>
          <w:szCs w:val="24"/>
        </w:rPr>
        <w:t xml:space="preserve">Кравцов Д.Н.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</w:t>
      </w:r>
      <w:r>
        <w:rPr>
          <w:rFonts w:ascii="Times New Roman" w:hAnsi="Times New Roman"/>
          <w:sz w:val="24"/>
          <w:szCs w:val="24"/>
        </w:rPr>
        <w:t xml:space="preserve"> член ТП ГЭК: </w:t>
      </w:r>
      <w:r>
        <w:rPr>
          <w:rFonts w:ascii="Times New Roman" w:hAnsi="Times New Roman"/>
          <w:sz w:val="24"/>
          <w:szCs w:val="24"/>
        </w:rPr>
        <w:t xml:space="preserve">Девятовская</w:t>
      </w:r>
      <w:r>
        <w:rPr>
          <w:rFonts w:ascii="Times New Roman" w:hAnsi="Times New Roman"/>
          <w:sz w:val="24"/>
          <w:szCs w:val="24"/>
        </w:rPr>
        <w:t xml:space="preserve"> О.В.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Весь состав сотрудников, который задействован для проведени</w:t>
      </w:r>
      <w:r>
        <w:rPr>
          <w:rFonts w:ascii="Times New Roman" w:hAnsi="Times New Roman"/>
          <w:sz w:val="24"/>
          <w:szCs w:val="24"/>
        </w:rPr>
        <w:t xml:space="preserve">я ЕГЭ, </w:t>
      </w:r>
      <w:r>
        <w:rPr>
          <w:rFonts w:ascii="Times New Roman" w:hAnsi="Times New Roman"/>
          <w:sz w:val="24"/>
          <w:szCs w:val="24"/>
        </w:rPr>
        <w:t xml:space="preserve">прошел обучение дистанционно на портале ФГБУ «Федеральный центр тестир</w:t>
      </w:r>
      <w:r>
        <w:rPr>
          <w:rFonts w:ascii="Times New Roman" w:hAnsi="Times New Roman"/>
          <w:sz w:val="24"/>
          <w:szCs w:val="24"/>
        </w:rPr>
        <w:t xml:space="preserve">ования»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В 20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2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4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-20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2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5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учебном году основанием для получения аттестата об основном общем образовании является успешное прохождение ГИА-9  по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4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-м предметам: русский язык, математика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и 2 предмета по выбору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.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Для получения аттестата о среднем общем образовании необходимо было набрать минимальные баллы по русскому языку и математике (профиль или база) в формате ЕГЭ.</w:t>
      </w:r>
      <w:r>
        <w:rPr>
          <w:rFonts w:ascii="Times New Roman" w:hAnsi="Times New Roman"/>
          <w:bCs/>
          <w:sz w:val="24"/>
          <w:szCs w:val="24"/>
          <w:u w:val="single"/>
        </w:rPr>
      </w:r>
      <w:r>
        <w:rPr>
          <w:rFonts w:ascii="Times New Roman" w:hAnsi="Times New Roman"/>
          <w:bCs/>
          <w:sz w:val="24"/>
          <w:szCs w:val="24"/>
          <w:u w:val="single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оличество обучающихся 9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х классов в </w:t>
      </w:r>
      <w:r>
        <w:rPr>
          <w:rFonts w:ascii="Times New Roman" w:hAnsi="Times New Roman"/>
          <w:sz w:val="24"/>
          <w:szCs w:val="24"/>
        </w:rPr>
        <w:t xml:space="preserve">МКОУ «Таборинская СОШ»</w:t>
      </w:r>
      <w:r>
        <w:rPr>
          <w:rFonts w:ascii="Times New Roman" w:hAnsi="Times New Roman"/>
          <w:sz w:val="24"/>
          <w:szCs w:val="24"/>
        </w:rPr>
        <w:t xml:space="preserve"> составило -</w:t>
      </w:r>
      <w:r>
        <w:rPr>
          <w:rFonts w:ascii="Times New Roman" w:hAnsi="Times New Roman"/>
          <w:sz w:val="24"/>
          <w:szCs w:val="24"/>
        </w:rPr>
        <w:t xml:space="preserve"> 37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форме ОГЭ </w:t>
      </w:r>
      <w:r>
        <w:rPr>
          <w:rFonts w:ascii="Times New Roman" w:hAnsi="Times New Roman"/>
          <w:sz w:val="24"/>
          <w:szCs w:val="24"/>
        </w:rPr>
        <w:t xml:space="preserve">и ГВЭ </w:t>
      </w:r>
      <w:r>
        <w:rPr>
          <w:rFonts w:ascii="Times New Roman" w:hAnsi="Times New Roman"/>
          <w:sz w:val="24"/>
          <w:szCs w:val="24"/>
        </w:rPr>
        <w:t xml:space="preserve">сдавали  - 33</w:t>
      </w:r>
      <w:r>
        <w:rPr>
          <w:rFonts w:ascii="Times New Roman" w:hAnsi="Times New Roman"/>
          <w:sz w:val="24"/>
          <w:szCs w:val="24"/>
        </w:rPr>
        <w:t xml:space="preserve">, в традиционной форме (ОВЗ) -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Количество выпускников 11 класса, прошедших ГИА в форме ЕГЭ – 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 человек.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ОГЭ МКОУ «Табориинская СОШ»</w:t>
      </w:r>
      <w:r>
        <w:rPr>
          <w:rFonts w:ascii="Times New Roman" w:hAnsi="Times New Roman"/>
          <w:b/>
          <w:sz w:val="24"/>
          <w:szCs w:val="24"/>
        </w:rPr>
        <w:t xml:space="preserve"> в 202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 xml:space="preserve">году.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Государственная (итоговая) аттестация выпускников основной шк</w:t>
      </w:r>
      <w:r>
        <w:rPr>
          <w:rFonts w:ascii="Times New Roman" w:hAnsi="Times New Roman"/>
          <w:bCs/>
          <w:sz w:val="24"/>
          <w:szCs w:val="24"/>
        </w:rPr>
        <w:t xml:space="preserve">олы проводилась в 202</w:t>
      </w:r>
      <w:r>
        <w:rPr>
          <w:rFonts w:ascii="Times New Roman" w:hAnsi="Times New Roman"/>
          <w:bCs/>
          <w:sz w:val="24"/>
          <w:szCs w:val="24"/>
        </w:rPr>
        <w:t xml:space="preserve">5</w:t>
      </w:r>
      <w:r>
        <w:rPr>
          <w:rFonts w:ascii="Times New Roman" w:hAnsi="Times New Roman"/>
          <w:bCs/>
          <w:sz w:val="24"/>
          <w:szCs w:val="24"/>
        </w:rPr>
        <w:t xml:space="preserve">году по 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предметам: русский</w:t>
      </w:r>
      <w:r>
        <w:rPr>
          <w:rFonts w:ascii="Times New Roman" w:hAnsi="Times New Roman"/>
          <w:bCs/>
          <w:sz w:val="24"/>
          <w:szCs w:val="24"/>
        </w:rPr>
        <w:t xml:space="preserve"> язык, математика и 2 предмета по выбору. </w:t>
      </w:r>
      <w:r>
        <w:rPr>
          <w:rFonts w:ascii="Times New Roman" w:hAnsi="Times New Roman"/>
          <w:sz w:val="24"/>
          <w:szCs w:val="24"/>
        </w:rPr>
        <w:t xml:space="preserve">Основанием для допуска к итоговой аттестации являлось успешное прохождение устного собеседования по русскому языку, все выпускники успешно справились с испытанием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ГИА в форме ОГЭ </w:t>
      </w:r>
      <w:r>
        <w:rPr>
          <w:rFonts w:ascii="Times New Roman" w:hAnsi="Times New Roman"/>
          <w:sz w:val="24"/>
          <w:szCs w:val="24"/>
        </w:rPr>
        <w:t xml:space="preserve">сдавали 33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обучающихся  9-х классов.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01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90"/>
        <w:gridCol w:w="1272"/>
        <w:gridCol w:w="1272"/>
        <w:gridCol w:w="1431"/>
        <w:gridCol w:w="16"/>
        <w:gridCol w:w="1256"/>
        <w:gridCol w:w="1113"/>
      </w:tblGrid>
      <w:tr>
        <w:tblPrEx/>
        <w:trPr>
          <w:trHeight w:val="1125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допущенных до ОГЭ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«5»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«4»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14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«3»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«2»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Медиана по району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14</w:t>
            </w:r>
            <w:r/>
          </w:p>
        </w:tc>
        <w:tc>
          <w:tcPr>
            <w:gridSpan w:val="2"/>
            <w:shd w:val="clear" w:color="auto" w:fill="auto"/>
            <w:tcW w:w="1447" w:type="dxa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shd w:val="clear" w:color="auto" w:fill="auto"/>
            <w:tcW w:w="1256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auto" w:fill="auto"/>
            <w:tcW w:w="11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4б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67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14</w:t>
            </w:r>
            <w:r/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gridSpan w:val="2"/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auto"/>
            <w:tcW w:w="11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3б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81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gridSpan w:val="2"/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auto"/>
            <w:tcW w:w="11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65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gridSpan w:val="2"/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auto" w:fill="auto"/>
            <w:tcW w:w="11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4б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81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gridSpan w:val="2"/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11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4б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81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gridSpan w:val="2"/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auto" w:fill="auto"/>
            <w:tcW w:w="11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81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gridSpan w:val="2"/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auto"/>
            <w:tcW w:w="11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4б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81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gridSpan w:val="2"/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auto" w:fill="auto"/>
            <w:tcW w:w="11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81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gridSpan w:val="2"/>
            <w:shd w:val="clear" w:color="auto" w:fill="auto"/>
            <w:tcW w:w="1272" w:type="dxa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auto" w:fill="auto"/>
            <w:tcW w:w="11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/>
      <w:hyperlink r:id="rId9" w:tooltip="javascript:void(0)" w:history="1">
        <w:r>
          <w:rPr>
            <w:rStyle w:val="850"/>
            <w:rFonts w:ascii="Times New Roman" w:hAnsi="Times New Roman" w:eastAsia="Calibri"/>
            <w:b/>
            <w:sz w:val="24"/>
            <w:szCs w:val="24"/>
          </w:rPr>
          <w:t xml:space="preserve">Русский язык</w:t>
        </w:r>
      </w:hyperlink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по русскому языку в форме ОГЭ</w:t>
      </w:r>
      <w:r>
        <w:rPr>
          <w:rFonts w:ascii="Times New Roman" w:hAnsi="Times New Roman"/>
          <w:sz w:val="24"/>
          <w:szCs w:val="24"/>
        </w:rPr>
        <w:t xml:space="preserve"> и ГВЭ </w:t>
      </w:r>
      <w:r>
        <w:rPr>
          <w:rFonts w:ascii="Times New Roman" w:hAnsi="Times New Roman"/>
          <w:sz w:val="24"/>
          <w:szCs w:val="24"/>
        </w:rPr>
        <w:t xml:space="preserve"> сдавали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учащихся, что составило 100% допущенных к итоговой аттестации.   Максимальное количество баллов, которое мог получить экзаменуемый за выполнение </w:t>
      </w:r>
      <w:r>
        <w:rPr>
          <w:rFonts w:ascii="Times New Roman" w:hAnsi="Times New Roman"/>
          <w:sz w:val="24"/>
          <w:szCs w:val="24"/>
        </w:rPr>
        <w:t xml:space="preserve">всей экзаменационной работы – 33 балла</w:t>
      </w:r>
      <w:r>
        <w:rPr>
          <w:rFonts w:ascii="Times New Roman" w:hAnsi="Times New Roman"/>
          <w:sz w:val="24"/>
          <w:szCs w:val="24"/>
        </w:rPr>
        <w:t xml:space="preserve">. Проходной бал- 15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русск</w:t>
      </w:r>
      <w:r>
        <w:rPr>
          <w:rFonts w:ascii="Times New Roman" w:hAnsi="Times New Roman"/>
          <w:b/>
          <w:sz w:val="24"/>
          <w:szCs w:val="24"/>
        </w:rPr>
        <w:t xml:space="preserve">ому языку в </w:t>
      </w:r>
      <w:r>
        <w:rPr>
          <w:rFonts w:ascii="Times New Roman" w:hAnsi="Times New Roman"/>
          <w:b/>
          <w:sz w:val="24"/>
          <w:szCs w:val="24"/>
        </w:rPr>
        <w:t xml:space="preserve">МКОУ «Табориинская СОШ»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Учителя подготовившие участников ГИА-9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Балыбердина Ю.В. (9 а класс) – высшая квалификационная категория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Носова Т.А. (9 б класс) – без квалификационной категории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25"/>
        <w:gridCol w:w="1275"/>
        <w:gridCol w:w="1454"/>
        <w:gridCol w:w="1701"/>
        <w:gridCol w:w="1701"/>
        <w:gridCol w:w="1698"/>
      </w:tblGrid>
      <w:tr>
        <w:tblPrEx/>
        <w:trPr/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Кол/во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«5»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«3»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«2»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1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«ТСОШ»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21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33(100%)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(0%)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русскому языку</w:t>
      </w:r>
      <w:r>
        <w:rPr>
          <w:rFonts w:ascii="Times New Roman" w:hAnsi="Times New Roman"/>
          <w:b/>
          <w:sz w:val="24"/>
          <w:szCs w:val="24"/>
        </w:rPr>
        <w:t xml:space="preserve"> за 5 лет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05497" cy="1828797"/>
            <wp:effectExtent l="4762" t="4762" r="4762" b="4762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кол-во обучающихся сдававших ГИА-9 в форме ОГЭ: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2020-2021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21 обучающихся;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2021-2022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19 учащихся;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2022-2023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25 учащихся.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2023-2024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32 учащихся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2024-2025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33 учащихся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/>
      <w:hyperlink r:id="rId11" w:tooltip="javascript:void(0)" w:history="1">
        <w:r>
          <w:rPr>
            <w:rStyle w:val="850"/>
            <w:rFonts w:ascii="Times New Roman" w:hAnsi="Times New Roman" w:eastAsia="Calibri"/>
            <w:b/>
            <w:sz w:val="24"/>
            <w:szCs w:val="24"/>
          </w:rPr>
          <w:t xml:space="preserve">Математика</w:t>
        </w:r>
      </w:hyperlink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84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по математике в форме ОГЭ </w:t>
      </w:r>
      <w:r>
        <w:rPr>
          <w:rFonts w:ascii="Times New Roman" w:hAnsi="Times New Roman"/>
          <w:sz w:val="24"/>
          <w:szCs w:val="24"/>
        </w:rPr>
        <w:t xml:space="preserve">и ГВЭ </w:t>
      </w:r>
      <w:r>
        <w:rPr>
          <w:rFonts w:ascii="Times New Roman" w:hAnsi="Times New Roman"/>
          <w:sz w:val="24"/>
          <w:szCs w:val="24"/>
        </w:rPr>
        <w:t xml:space="preserve">сдавали</w:t>
      </w:r>
      <w:r>
        <w:rPr>
          <w:rFonts w:ascii="Times New Roman" w:hAnsi="Times New Roman"/>
          <w:sz w:val="24"/>
          <w:szCs w:val="24"/>
        </w:rPr>
        <w:t xml:space="preserve"> 33</w:t>
      </w:r>
      <w:r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 xml:space="preserve">, что составило 100%,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допущенных к итоговой аттестации.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«Математика» – 8 баллов,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набранные в сумме за выполнение заданий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алгебре и геометрии</w:t>
      </w:r>
      <w:r>
        <w:rPr>
          <w:rFonts w:ascii="Times New Roman" w:hAnsi="Times New Roman"/>
          <w:sz w:val="24"/>
          <w:szCs w:val="24"/>
        </w:rPr>
        <w:t xml:space="preserve">, при условии, что из них не менее 2 баллов получено по модулю «Геометрия».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математике в МКОУ «Таборинская СОШ»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Учитель подготовивший участников ГИА-9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Носова В.В.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– без квалификационной категории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25"/>
        <w:gridCol w:w="1275"/>
        <w:gridCol w:w="1454"/>
        <w:gridCol w:w="1701"/>
        <w:gridCol w:w="1701"/>
        <w:gridCol w:w="1698"/>
      </w:tblGrid>
      <w:tr>
        <w:tblPrEx/>
        <w:trPr/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Кол/во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«5»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«3»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«2»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1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«ТСОШ»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21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(100%)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1(3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(42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математике</w:t>
      </w:r>
      <w:r>
        <w:rPr>
          <w:rFonts w:ascii="Times New Roman" w:hAnsi="Times New Roman"/>
          <w:b/>
          <w:sz w:val="24"/>
          <w:szCs w:val="24"/>
        </w:rPr>
        <w:t xml:space="preserve"> за 5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15023" cy="1619247"/>
            <wp:effectExtent l="4762" t="4762" r="4762" b="4762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ол-во обучающих сдававших ГИА-9 в форме ОГЭ: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-20</w:t>
      </w:r>
      <w:r>
        <w:rPr>
          <w:rFonts w:ascii="Times New Roman" w:hAnsi="Times New Roman"/>
          <w:sz w:val="24"/>
          <w:szCs w:val="24"/>
        </w:rPr>
        <w:t xml:space="preserve">21</w:t>
      </w:r>
      <w:r>
        <w:rPr>
          <w:rFonts w:ascii="Times New Roman" w:hAnsi="Times New Roman"/>
          <w:sz w:val="24"/>
          <w:szCs w:val="24"/>
        </w:rPr>
        <w:t xml:space="preserve">уч.г. – 21 обучающихся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2021-2022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19 учащихся;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2022-2023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25 учащихся;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2023-2024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32 учащихся;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2024-2025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33 учащихся.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Информатика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Экзамен по информатике в форме ОГЭ сдавали </w:t>
      </w:r>
      <w:r>
        <w:rPr>
          <w:rFonts w:ascii="Times New Roman" w:hAnsi="Times New Roman"/>
          <w:sz w:val="24"/>
          <w:szCs w:val="24"/>
        </w:rPr>
        <w:t xml:space="preserve">22</w:t>
      </w:r>
      <w:r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Все учащиеся </w:t>
      </w:r>
      <w:r>
        <w:rPr>
          <w:rFonts w:ascii="Times New Roman" w:hAnsi="Times New Roman"/>
          <w:sz w:val="24"/>
          <w:szCs w:val="24"/>
        </w:rPr>
        <w:t xml:space="preserve">Таборинской</w:t>
      </w:r>
      <w:r>
        <w:rPr>
          <w:rFonts w:ascii="Times New Roman" w:hAnsi="Times New Roman"/>
          <w:sz w:val="24"/>
          <w:szCs w:val="24"/>
        </w:rPr>
        <w:t xml:space="preserve"> школы. </w:t>
      </w:r>
      <w:r>
        <w:rPr>
          <w:rFonts w:ascii="Times New Roman" w:hAnsi="Times New Roman"/>
          <w:sz w:val="24"/>
          <w:szCs w:val="24"/>
        </w:rPr>
        <w:t xml:space="preserve">Максимальное количество баллов, которое мог получить </w:t>
      </w:r>
      <w:r>
        <w:rPr>
          <w:rFonts w:ascii="Times New Roman" w:hAnsi="Times New Roman"/>
          <w:sz w:val="24"/>
          <w:szCs w:val="24"/>
        </w:rPr>
        <w:t xml:space="preserve">экзаменуемый</w:t>
      </w:r>
      <w:r>
        <w:rPr>
          <w:rFonts w:ascii="Times New Roman" w:hAnsi="Times New Roman"/>
          <w:sz w:val="24"/>
          <w:szCs w:val="24"/>
        </w:rPr>
        <w:t xml:space="preserve"> за выполнение  работы – 19 баллов. Минимальный балл- 5 б.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 xml:space="preserve">информатике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МКОУ «Таборинская СОШ»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Учитель подготовивший участников ГИА-9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Титов А.А.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– без квалификационной категории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4"/>
        <w:gridCol w:w="1275"/>
        <w:gridCol w:w="1456"/>
        <w:gridCol w:w="1704"/>
        <w:gridCol w:w="1704"/>
        <w:gridCol w:w="1701"/>
      </w:tblGrid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Кол/во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«5»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«3»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«2»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«ТСОШ»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(100%)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учащийся получивший неудовлетворительные результаты по информатике будет сдавать экзамен в дополнительный период в сентябре.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информатике</w:t>
      </w:r>
      <w:r>
        <w:rPr>
          <w:rFonts w:ascii="Times New Roman" w:hAnsi="Times New Roman"/>
          <w:b/>
          <w:sz w:val="24"/>
          <w:szCs w:val="24"/>
        </w:rPr>
        <w:t xml:space="preserve"> за 5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15023" cy="1619247"/>
            <wp:effectExtent l="4762" t="4762" r="4762" b="4762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ол-во обучающих сдававших ГИА-9 в форме ОГЭ: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-20</w:t>
      </w:r>
      <w:r>
        <w:rPr>
          <w:rFonts w:ascii="Times New Roman" w:hAnsi="Times New Roman"/>
          <w:sz w:val="24"/>
          <w:szCs w:val="24"/>
        </w:rPr>
        <w:t xml:space="preserve">21</w:t>
      </w:r>
      <w:r>
        <w:rPr>
          <w:rFonts w:ascii="Times New Roman" w:hAnsi="Times New Roman"/>
          <w:sz w:val="24"/>
          <w:szCs w:val="24"/>
        </w:rPr>
        <w:t xml:space="preserve">уч.г. – </w:t>
      </w:r>
      <w:r>
        <w:rPr>
          <w:rFonts w:ascii="Times New Roman" w:hAnsi="Times New Roman"/>
          <w:sz w:val="24"/>
          <w:szCs w:val="24"/>
        </w:rPr>
        <w:t xml:space="preserve">ОГЭ не проводилось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2021-2022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12 учащихся;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2022-2023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13 учащихся;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2023-2024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14 учащихся;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2024-2025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22 учащихся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Обществознание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Работу по общест</w:t>
      </w:r>
      <w:r>
        <w:rPr>
          <w:rFonts w:ascii="Times New Roman" w:hAnsi="Times New Roman"/>
          <w:sz w:val="24"/>
          <w:szCs w:val="24"/>
        </w:rPr>
        <w:t xml:space="preserve">вознанию в форме ОГЭ сдавали  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  учащихся. Максимальное количество баллов, которое мог получить экзаменуемый за выполнение всей экзаменационной работы – 37 баллов. Минимальный балл- 14.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 xml:space="preserve">обществознанию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МКОУ «Табориинская СОШ»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Учителя подготовившие участников ГИА-9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Джафарова Е.А. (9 а класс) – первая квалификационная категория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Якушевич С.В. (9 б класс) –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первая квалификационная категория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4"/>
        <w:gridCol w:w="1275"/>
        <w:gridCol w:w="1456"/>
        <w:gridCol w:w="1704"/>
        <w:gridCol w:w="1704"/>
        <w:gridCol w:w="1701"/>
      </w:tblGrid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Кол/во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«5»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«3»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«2»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62"/>
        </w:trPr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6(100%)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1(16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 (0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bCs/>
          <w:sz w:val="24"/>
          <w:szCs w:val="24"/>
          <w:u w:val="single"/>
        </w:rPr>
      </w: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обществознанию</w:t>
      </w:r>
      <w:r>
        <w:rPr>
          <w:rFonts w:ascii="Times New Roman" w:hAnsi="Times New Roman"/>
          <w:b/>
          <w:sz w:val="24"/>
          <w:szCs w:val="24"/>
        </w:rPr>
        <w:t xml:space="preserve"> за 5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15023" cy="1619246"/>
            <wp:effectExtent l="4762" t="4762" r="4762" b="4762"/>
            <wp:docPr id="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ол-во обучающих сдававших ГИА-9 в форме ОГЭ: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-20</w:t>
      </w:r>
      <w:r>
        <w:rPr>
          <w:rFonts w:ascii="Times New Roman" w:hAnsi="Times New Roman"/>
          <w:sz w:val="24"/>
          <w:szCs w:val="24"/>
        </w:rPr>
        <w:t xml:space="preserve">21</w:t>
      </w:r>
      <w:r>
        <w:rPr>
          <w:rFonts w:ascii="Times New Roman" w:hAnsi="Times New Roman"/>
          <w:sz w:val="24"/>
          <w:szCs w:val="24"/>
        </w:rPr>
        <w:t xml:space="preserve">уч.г. – участников </w:t>
      </w:r>
      <w:r>
        <w:rPr>
          <w:rFonts w:ascii="Times New Roman" w:hAnsi="Times New Roman"/>
          <w:sz w:val="24"/>
          <w:szCs w:val="24"/>
        </w:rPr>
        <w:t xml:space="preserve">ОГЭ не было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2021-2022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5 учащихся;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2022-2023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11 учащихся;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2023-2024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участников </w:t>
      </w:r>
      <w:r>
        <w:rPr>
          <w:rFonts w:ascii="Times New Roman" w:hAnsi="Times New Roman"/>
          <w:sz w:val="24"/>
          <w:szCs w:val="24"/>
        </w:rPr>
        <w:t xml:space="preserve">ОГЭ не было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2024-2025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6 учащихся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bCs/>
          <w:sz w:val="24"/>
          <w:szCs w:val="24"/>
          <w:u w:val="single"/>
        </w:rPr>
      </w: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История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r>
        <w:rPr>
          <w:rFonts w:ascii="Times New Roman" w:hAnsi="Times New Roman"/>
          <w:sz w:val="24"/>
          <w:szCs w:val="24"/>
        </w:rPr>
        <w:t xml:space="preserve">ОГЭ  по биологии </w:t>
      </w:r>
      <w:r>
        <w:rPr>
          <w:rFonts w:ascii="Times New Roman" w:hAnsi="Times New Roman"/>
          <w:sz w:val="24"/>
          <w:szCs w:val="24"/>
        </w:rPr>
        <w:t xml:space="preserve">сдавал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1 учащий</w:t>
      </w:r>
      <w:r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Таборинской</w:t>
      </w:r>
      <w:r>
        <w:rPr>
          <w:rFonts w:ascii="Times New Roman" w:hAnsi="Times New Roman"/>
          <w:sz w:val="24"/>
          <w:szCs w:val="24"/>
        </w:rPr>
        <w:t xml:space="preserve"> школы. </w:t>
      </w:r>
      <w:r>
        <w:rPr>
          <w:rFonts w:ascii="Times New Roman" w:hAnsi="Times New Roman"/>
          <w:sz w:val="24"/>
          <w:szCs w:val="24"/>
        </w:rPr>
        <w:t xml:space="preserve">Максимальное количество баллов, которое мог получить </w:t>
      </w:r>
      <w:r>
        <w:rPr>
          <w:rFonts w:ascii="Times New Roman" w:hAnsi="Times New Roman"/>
          <w:sz w:val="24"/>
          <w:szCs w:val="24"/>
        </w:rPr>
        <w:t xml:space="preserve">обучающийся</w:t>
      </w:r>
      <w:r>
        <w:rPr>
          <w:rFonts w:ascii="Times New Roman" w:hAnsi="Times New Roman"/>
          <w:sz w:val="24"/>
          <w:szCs w:val="24"/>
        </w:rPr>
        <w:t xml:space="preserve"> за выполнение всей  </w:t>
      </w:r>
      <w:r>
        <w:rPr>
          <w:rFonts w:ascii="Times New Roman" w:hAnsi="Times New Roman"/>
          <w:sz w:val="24"/>
          <w:szCs w:val="24"/>
        </w:rPr>
        <w:t xml:space="preserve">работы –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 xml:space="preserve">. </w:t>
      </w:r>
      <w:r/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 xml:space="preserve">истории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МКОУ «Табориинская СОШ»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Учитель подготовивший участников ГИА-9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Джафарова Е.А. (9 а класс) – первая квалификационная категория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4"/>
        <w:gridCol w:w="1275"/>
        <w:gridCol w:w="1456"/>
        <w:gridCol w:w="1704"/>
        <w:gridCol w:w="1704"/>
        <w:gridCol w:w="1701"/>
      </w:tblGrid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Кол/во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«5»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«3»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«2»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(100%)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0(0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 (0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bCs/>
          <w:sz w:val="24"/>
          <w:szCs w:val="24"/>
          <w:u w:val="single"/>
        </w:rPr>
      </w: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истории</w:t>
      </w:r>
      <w:r>
        <w:rPr>
          <w:rFonts w:ascii="Times New Roman" w:hAnsi="Times New Roman"/>
          <w:b/>
          <w:sz w:val="24"/>
          <w:szCs w:val="24"/>
        </w:rPr>
        <w:t xml:space="preserve"> за 5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15023" cy="1619246"/>
            <wp:effectExtent l="4762" t="4762" r="4762" b="4762"/>
            <wp:docPr id="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ол-во обучающих сдававших ГИА-9 в форме ОГЭ: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-20</w:t>
      </w:r>
      <w:r>
        <w:rPr>
          <w:rFonts w:ascii="Times New Roman" w:hAnsi="Times New Roman"/>
          <w:sz w:val="24"/>
          <w:szCs w:val="24"/>
        </w:rPr>
        <w:t xml:space="preserve">21</w:t>
      </w:r>
      <w:r>
        <w:rPr>
          <w:rFonts w:ascii="Times New Roman" w:hAnsi="Times New Roman"/>
          <w:sz w:val="24"/>
          <w:szCs w:val="24"/>
        </w:rPr>
        <w:t xml:space="preserve">уч.г. – участников </w:t>
      </w:r>
      <w:r>
        <w:rPr>
          <w:rFonts w:ascii="Times New Roman" w:hAnsi="Times New Roman"/>
          <w:sz w:val="24"/>
          <w:szCs w:val="24"/>
        </w:rPr>
        <w:t xml:space="preserve">ОГЭ не было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2021-2022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участников </w:t>
      </w:r>
      <w:r>
        <w:rPr>
          <w:rFonts w:ascii="Times New Roman" w:hAnsi="Times New Roman"/>
          <w:sz w:val="24"/>
          <w:szCs w:val="24"/>
        </w:rPr>
        <w:t xml:space="preserve">ОГЭ не было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2022-2023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участников </w:t>
      </w:r>
      <w:r>
        <w:rPr>
          <w:rFonts w:ascii="Times New Roman" w:hAnsi="Times New Roman"/>
          <w:sz w:val="24"/>
          <w:szCs w:val="24"/>
        </w:rPr>
        <w:t xml:space="preserve">ОГЭ не было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2023-2024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участников </w:t>
      </w:r>
      <w:r>
        <w:rPr>
          <w:rFonts w:ascii="Times New Roman" w:hAnsi="Times New Roman"/>
          <w:sz w:val="24"/>
          <w:szCs w:val="24"/>
        </w:rPr>
        <w:t xml:space="preserve">ОГЭ не было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2024-2025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1 учащийся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bCs/>
          <w:sz w:val="24"/>
          <w:szCs w:val="24"/>
          <w:u w:val="single"/>
        </w:rPr>
      </w: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География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ОГЭ по географии  сдавали </w:t>
      </w:r>
      <w:r>
        <w:rPr>
          <w:rFonts w:ascii="Times New Roman" w:hAnsi="Times New Roman"/>
          <w:sz w:val="24"/>
          <w:szCs w:val="24"/>
        </w:rPr>
        <w:t xml:space="preserve">21</w:t>
      </w:r>
      <w:r>
        <w:rPr>
          <w:rFonts w:ascii="Times New Roman" w:hAnsi="Times New Roman"/>
          <w:sz w:val="24"/>
          <w:szCs w:val="24"/>
        </w:rPr>
        <w:t xml:space="preserve"> учащий</w:t>
      </w:r>
      <w:r>
        <w:rPr>
          <w:rFonts w:ascii="Times New Roman" w:hAnsi="Times New Roman"/>
          <w:sz w:val="24"/>
          <w:szCs w:val="24"/>
        </w:rPr>
        <w:t xml:space="preserve">ся. Максимальное количество баллов, которое мог получить обучающийся за выполнение всей  работы –   31 балл. Минимальный балл-12б.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 xml:space="preserve">географии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МКОУ «Табориинская СОШ»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Учитель подготовивший участников ГИА-9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Козлова Н.С. – высшая квалификационная категория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4"/>
        <w:gridCol w:w="1275"/>
        <w:gridCol w:w="1456"/>
        <w:gridCol w:w="1704"/>
        <w:gridCol w:w="1704"/>
        <w:gridCol w:w="1701"/>
      </w:tblGrid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Кол/во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«5»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«3»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«2»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«ТСОШ»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(100%)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(33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(48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(9,5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(9,5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географии</w:t>
      </w:r>
      <w:r>
        <w:rPr>
          <w:rFonts w:ascii="Times New Roman" w:hAnsi="Times New Roman"/>
          <w:b/>
          <w:sz w:val="24"/>
          <w:szCs w:val="24"/>
        </w:rPr>
        <w:t xml:space="preserve"> за 5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15023" cy="1619247"/>
            <wp:effectExtent l="4762" t="4762" r="4762" b="4762"/>
            <wp:docPr id="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ол-во обучающих сдававших ГИА-9 в форме ОГЭ: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-20</w:t>
      </w:r>
      <w:r>
        <w:rPr>
          <w:rFonts w:ascii="Times New Roman" w:hAnsi="Times New Roman"/>
          <w:sz w:val="24"/>
          <w:szCs w:val="24"/>
        </w:rPr>
        <w:t xml:space="preserve">21</w:t>
      </w:r>
      <w:r>
        <w:rPr>
          <w:rFonts w:ascii="Times New Roman" w:hAnsi="Times New Roman"/>
          <w:sz w:val="24"/>
          <w:szCs w:val="24"/>
        </w:rPr>
        <w:t xml:space="preserve">уч.г. – </w:t>
      </w:r>
      <w:r>
        <w:rPr>
          <w:rFonts w:ascii="Times New Roman" w:hAnsi="Times New Roman"/>
          <w:sz w:val="24"/>
          <w:szCs w:val="24"/>
        </w:rPr>
        <w:t xml:space="preserve">ОГЭ не проводилось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2021-2022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8 учащихся;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2022-2023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16 учащихся;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2023-2024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25 учащихся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2024-2025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21 учащийся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Физика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по физике в форме ОГЭ сдавал </w:t>
      </w:r>
      <w:r>
        <w:rPr>
          <w:rFonts w:ascii="Times New Roman" w:hAnsi="Times New Roman"/>
          <w:sz w:val="24"/>
          <w:szCs w:val="24"/>
        </w:rPr>
        <w:t xml:space="preserve">1  учащий</w:t>
      </w:r>
      <w:r>
        <w:rPr>
          <w:rFonts w:ascii="Times New Roman" w:hAnsi="Times New Roman"/>
          <w:sz w:val="24"/>
          <w:szCs w:val="24"/>
        </w:rPr>
        <w:t xml:space="preserve">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Таборинской</w:t>
      </w:r>
      <w:r>
        <w:rPr>
          <w:rFonts w:ascii="Times New Roman" w:hAnsi="Times New Roman"/>
          <w:sz w:val="24"/>
          <w:szCs w:val="24"/>
        </w:rPr>
        <w:t xml:space="preserve"> школы</w:t>
      </w:r>
      <w:r>
        <w:rPr>
          <w:rFonts w:ascii="Times New Roman" w:hAnsi="Times New Roman"/>
          <w:sz w:val="24"/>
          <w:szCs w:val="24"/>
        </w:rPr>
        <w:t xml:space="preserve">. Максимальное количество баллов, которое мог получить </w:t>
      </w:r>
      <w:r>
        <w:rPr>
          <w:rFonts w:ascii="Times New Roman" w:hAnsi="Times New Roman"/>
          <w:sz w:val="24"/>
          <w:szCs w:val="24"/>
        </w:rPr>
        <w:t xml:space="preserve">обучающийся</w:t>
      </w:r>
      <w:r>
        <w:rPr>
          <w:rFonts w:ascii="Times New Roman" w:hAnsi="Times New Roman"/>
          <w:sz w:val="24"/>
          <w:szCs w:val="24"/>
        </w:rPr>
        <w:t xml:space="preserve"> за выполнение всей экзаменационной работы – </w:t>
      </w:r>
      <w:r>
        <w:rPr>
          <w:rFonts w:ascii="Times New Roman" w:hAnsi="Times New Roman"/>
          <w:sz w:val="24"/>
          <w:szCs w:val="24"/>
        </w:rPr>
        <w:t xml:space="preserve">39</w:t>
      </w:r>
      <w:r>
        <w:rPr>
          <w:rFonts w:ascii="Times New Roman" w:hAnsi="Times New Roman"/>
          <w:sz w:val="24"/>
          <w:szCs w:val="24"/>
        </w:rPr>
        <w:t xml:space="preserve"> баллов. Минимальный балл -9б.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 xml:space="preserve">физике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МКОУ «Табориинская СОШ»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Учитель подготовивший участников ГИА-9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Кореневская С.А. – первая квалификационная категория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7"/>
        <w:gridCol w:w="1262"/>
        <w:gridCol w:w="1457"/>
        <w:gridCol w:w="1707"/>
        <w:gridCol w:w="1707"/>
        <w:gridCol w:w="1704"/>
      </w:tblGrid>
      <w:tr>
        <w:tblPrEx/>
        <w:trPr/>
        <w:tc>
          <w:tcPr>
            <w:tcW w:w="20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Кол/во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«5»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«3»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«2»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0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«ТСОШ»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20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(100%)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 (0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физике</w:t>
      </w:r>
      <w:r>
        <w:rPr>
          <w:rFonts w:ascii="Times New Roman" w:hAnsi="Times New Roman"/>
          <w:b/>
          <w:sz w:val="24"/>
          <w:szCs w:val="24"/>
        </w:rPr>
        <w:t xml:space="preserve"> за 5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5505470" cy="1288825"/>
            <wp:effectExtent l="4762" t="4762" r="4762" b="4762"/>
            <wp:docPr id="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ол-во обучающих сдававших ГИА-9 в форме ОГЭ: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-20</w:t>
      </w:r>
      <w:r>
        <w:rPr>
          <w:rFonts w:ascii="Times New Roman" w:hAnsi="Times New Roman"/>
          <w:sz w:val="24"/>
          <w:szCs w:val="24"/>
        </w:rPr>
        <w:t xml:space="preserve">21</w:t>
      </w:r>
      <w:r>
        <w:rPr>
          <w:rFonts w:ascii="Times New Roman" w:hAnsi="Times New Roman"/>
          <w:sz w:val="24"/>
          <w:szCs w:val="24"/>
        </w:rPr>
        <w:t xml:space="preserve">уч.г. – </w:t>
      </w:r>
      <w:r>
        <w:rPr>
          <w:rFonts w:ascii="Times New Roman" w:hAnsi="Times New Roman"/>
          <w:sz w:val="24"/>
          <w:szCs w:val="24"/>
        </w:rPr>
        <w:t xml:space="preserve">ОГЭ не проводилось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2021-2022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5 учащихся;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2022-2023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3 учащихся;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2023-2024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2 учащихся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2024-2025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1 учащийся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Биология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r>
        <w:rPr>
          <w:rFonts w:ascii="Times New Roman" w:hAnsi="Times New Roman"/>
          <w:sz w:val="24"/>
          <w:szCs w:val="24"/>
        </w:rPr>
        <w:t xml:space="preserve">ОГЭ  по биологии </w:t>
      </w:r>
      <w:r>
        <w:rPr>
          <w:rFonts w:ascii="Times New Roman" w:hAnsi="Times New Roman"/>
          <w:sz w:val="24"/>
          <w:szCs w:val="24"/>
        </w:rPr>
        <w:t xml:space="preserve">сдавали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 учащихся. Максимальное количество баллов, которое мог получить </w:t>
      </w:r>
      <w:r>
        <w:rPr>
          <w:rFonts w:ascii="Times New Roman" w:hAnsi="Times New Roman"/>
          <w:sz w:val="24"/>
          <w:szCs w:val="24"/>
        </w:rPr>
        <w:t xml:space="preserve">обучающийся</w:t>
      </w:r>
      <w:r>
        <w:rPr>
          <w:rFonts w:ascii="Times New Roman" w:hAnsi="Times New Roman"/>
          <w:sz w:val="24"/>
          <w:szCs w:val="24"/>
        </w:rPr>
        <w:t xml:space="preserve"> за выполнение всей  работы – 4</w:t>
      </w:r>
      <w:r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баллов. Минимальный балл-13 б</w:t>
      </w:r>
      <w:r>
        <w:t xml:space="preserve">.</w:t>
      </w:r>
      <w:r/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 xml:space="preserve">биологии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МКОУ «Табориинская СОШ»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Учитель подготовивший участников ГИА-9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Соколовская И.В. – первая квалификационная категория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49"/>
        <w:gridCol w:w="1273"/>
        <w:gridCol w:w="1450"/>
        <w:gridCol w:w="1695"/>
        <w:gridCol w:w="1695"/>
        <w:gridCol w:w="1692"/>
      </w:tblGrid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Кол/во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«5»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«3»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«2»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«ТСОШ»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15(100%)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7(47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bCs/>
          <w:sz w:val="24"/>
          <w:szCs w:val="24"/>
          <w:u w:val="single"/>
        </w:rPr>
      </w: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биологии</w:t>
      </w:r>
      <w:r>
        <w:rPr>
          <w:rFonts w:ascii="Times New Roman" w:hAnsi="Times New Roman"/>
          <w:b/>
          <w:sz w:val="24"/>
          <w:szCs w:val="24"/>
        </w:rPr>
        <w:t xml:space="preserve"> за 5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5505470" cy="1288825"/>
            <wp:effectExtent l="4762" t="4762" r="4762" b="4762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ол-во обучающих сдававших ГИА-9 в форме ОГЭ: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-20</w:t>
      </w:r>
      <w:r>
        <w:rPr>
          <w:rFonts w:ascii="Times New Roman" w:hAnsi="Times New Roman"/>
          <w:sz w:val="24"/>
          <w:szCs w:val="24"/>
        </w:rPr>
        <w:t xml:space="preserve">21</w:t>
      </w:r>
      <w:r>
        <w:rPr>
          <w:rFonts w:ascii="Times New Roman" w:hAnsi="Times New Roman"/>
          <w:sz w:val="24"/>
          <w:szCs w:val="24"/>
        </w:rPr>
        <w:t xml:space="preserve">уч.г. – </w:t>
      </w:r>
      <w:r>
        <w:rPr>
          <w:rFonts w:ascii="Times New Roman" w:hAnsi="Times New Roman"/>
          <w:sz w:val="24"/>
          <w:szCs w:val="24"/>
        </w:rPr>
        <w:t xml:space="preserve">ОГЭ не проводилось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2021-2022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2 учащихся;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2022-2023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7 учащихся;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2023-2024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17 учащихся;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2024-2025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15 учащихся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bCs/>
          <w:sz w:val="24"/>
          <w:szCs w:val="24"/>
          <w:u w:val="single"/>
        </w:rPr>
      </w: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Химия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r>
        <w:rPr>
          <w:rFonts w:ascii="Times New Roman" w:hAnsi="Times New Roman"/>
          <w:sz w:val="24"/>
          <w:szCs w:val="24"/>
        </w:rPr>
        <w:t xml:space="preserve">ОГЭ  по биологии </w:t>
      </w:r>
      <w:r>
        <w:rPr>
          <w:rFonts w:ascii="Times New Roman" w:hAnsi="Times New Roman"/>
          <w:sz w:val="24"/>
          <w:szCs w:val="24"/>
        </w:rPr>
        <w:t xml:space="preserve">сдавал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учащи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Таборинской</w:t>
      </w:r>
      <w:r>
        <w:rPr>
          <w:rFonts w:ascii="Times New Roman" w:hAnsi="Times New Roman"/>
          <w:sz w:val="24"/>
          <w:szCs w:val="24"/>
        </w:rPr>
        <w:t xml:space="preserve"> школы</w:t>
      </w:r>
      <w:r>
        <w:rPr>
          <w:rFonts w:ascii="Times New Roman" w:hAnsi="Times New Roman"/>
          <w:sz w:val="24"/>
          <w:szCs w:val="24"/>
        </w:rPr>
        <w:t xml:space="preserve">. Максимальное количество баллов, которое мог получить </w:t>
      </w:r>
      <w:r>
        <w:rPr>
          <w:rFonts w:ascii="Times New Roman" w:hAnsi="Times New Roman"/>
          <w:sz w:val="24"/>
          <w:szCs w:val="24"/>
        </w:rPr>
        <w:t xml:space="preserve">обучающийся</w:t>
      </w:r>
      <w:r>
        <w:rPr>
          <w:rFonts w:ascii="Times New Roman" w:hAnsi="Times New Roman"/>
          <w:sz w:val="24"/>
          <w:szCs w:val="24"/>
        </w:rPr>
        <w:t xml:space="preserve"> за выполнение всей  работы –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 баллов. </w:t>
      </w:r>
      <w:r/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 xml:space="preserve">химии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МКОУ «Табориинская СОШ»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Учитель подготовивший участников ГИА-9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Соколовская И.В. – первая квалификационная категория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4"/>
        <w:gridCol w:w="1275"/>
        <w:gridCol w:w="1456"/>
        <w:gridCol w:w="1704"/>
        <w:gridCol w:w="1704"/>
        <w:gridCol w:w="1701"/>
      </w:tblGrid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Кол/во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«5»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«3»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«2»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(100%)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 (0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химии</w:t>
      </w:r>
      <w:r>
        <w:rPr>
          <w:rFonts w:ascii="Times New Roman" w:hAnsi="Times New Roman"/>
          <w:b/>
          <w:sz w:val="24"/>
          <w:szCs w:val="24"/>
        </w:rPr>
        <w:t xml:space="preserve"> за 5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5505468" cy="1288824"/>
            <wp:effectExtent l="4762" t="4762" r="4762" b="4762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ол-во обучающих сдававших ГИА-9 в форме ОГЭ: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-20</w:t>
      </w:r>
      <w:r>
        <w:rPr>
          <w:rFonts w:ascii="Times New Roman" w:hAnsi="Times New Roman"/>
          <w:sz w:val="24"/>
          <w:szCs w:val="24"/>
        </w:rPr>
        <w:t xml:space="preserve">21</w:t>
      </w:r>
      <w:r>
        <w:rPr>
          <w:rFonts w:ascii="Times New Roman" w:hAnsi="Times New Roman"/>
          <w:sz w:val="24"/>
          <w:szCs w:val="24"/>
        </w:rPr>
        <w:t xml:space="preserve">уч.г. – участников </w:t>
      </w:r>
      <w:r>
        <w:rPr>
          <w:rFonts w:ascii="Times New Roman" w:hAnsi="Times New Roman"/>
          <w:sz w:val="24"/>
          <w:szCs w:val="24"/>
        </w:rPr>
        <w:t xml:space="preserve">ОГЭ не было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2021-2022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1 учащийся;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2022-2023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участников </w:t>
      </w:r>
      <w:r>
        <w:rPr>
          <w:rFonts w:ascii="Times New Roman" w:hAnsi="Times New Roman"/>
          <w:sz w:val="24"/>
          <w:szCs w:val="24"/>
        </w:rPr>
        <w:t xml:space="preserve">ОГЭ не было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2023-2024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1 учащийся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</w:rPr>
        <w:t xml:space="preserve">2024-2025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1 учащийся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  <w:sectPr>
          <w:footnotePr/>
          <w:endnotePr/>
          <w:type w:val="nextPage"/>
          <w:pgSz w:w="11906" w:h="16838" w:orient="portrait"/>
          <w:pgMar w:top="851" w:right="1134" w:bottom="1701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jc w:val="center"/>
        <w:tabs>
          <w:tab w:val="left" w:pos="3927" w:leader="none"/>
          <w:tab w:val="center" w:pos="793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ЕГЭ в </w:t>
      </w:r>
      <w:r>
        <w:rPr>
          <w:rFonts w:ascii="Times New Roman" w:hAnsi="Times New Roman"/>
          <w:b/>
          <w:sz w:val="24"/>
          <w:szCs w:val="24"/>
        </w:rPr>
        <w:t xml:space="preserve">МКОУ «Табориинская СОШ»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pPr w:horzAnchor="margin" w:tblpXSpec="center" w:vertAnchor="text" w:tblpY="1621" w:leftFromText="180" w:topFromText="0" w:rightFromText="180" w:bottomFromText="200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992"/>
        <w:gridCol w:w="1701"/>
        <w:gridCol w:w="1134"/>
        <w:gridCol w:w="3544"/>
        <w:gridCol w:w="1417"/>
      </w:tblGrid>
      <w:tr>
        <w:tblPrEx/>
        <w:trPr>
          <w:trHeight w:val="11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Учитель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участников в т. ч.% от общего числа допущенных к ЕГЭ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Проходной балл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 по ОУ/по 100б шкале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70 и выше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Самый высокий результат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не сдавших в %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5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Русский язык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Балыбердина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Ю.В.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Акулич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АнастасияАлександровна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Зайцева Вероника Андреевна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(профиль)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Петрова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А.С.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t xml:space="preserve">69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Акулич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Анастасия Александровна -78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Исмоилова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Шахзода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Музафаровна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(база)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Кореневская С.В.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7/70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Шашков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Роман Захарович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-18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Информатика (КЕГЭ)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Титов А.А.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/30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63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Акулич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Анастасия Александровна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83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Биология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Соколовская И.В.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36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53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Зайцева Вероника Андреевна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71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Химия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Соколовская И.В.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36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52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Вольковец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Анастасия Андреевна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52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История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Якушевич С.В.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67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Бурлева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Виктория Александровна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Обществознание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Якушевич С.В.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42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59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Зайцева 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ероника Андреевна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География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Козлова Н.С.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37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Ошев Илья Вячеславович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ГИА в форме ЕГЭ сдавали 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 обучающихся 11 класса. </w:t>
      </w:r>
      <w:r>
        <w:rPr>
          <w:rFonts w:ascii="Times New Roman" w:hAnsi="Times New Roman"/>
          <w:sz w:val="24"/>
          <w:szCs w:val="24"/>
        </w:rPr>
        <w:t xml:space="preserve">Два</w:t>
      </w:r>
      <w:r>
        <w:rPr>
          <w:rFonts w:ascii="Times New Roman" w:hAnsi="Times New Roman"/>
          <w:sz w:val="24"/>
          <w:szCs w:val="24"/>
        </w:rPr>
        <w:t xml:space="preserve"> эк</w:t>
      </w:r>
      <w:r>
        <w:rPr>
          <w:rFonts w:ascii="Times New Roman" w:hAnsi="Times New Roman"/>
          <w:sz w:val="24"/>
          <w:szCs w:val="24"/>
        </w:rPr>
        <w:t xml:space="preserve">замена </w:t>
      </w:r>
      <w:r>
        <w:rPr>
          <w:rFonts w:ascii="Times New Roman" w:hAnsi="Times New Roman"/>
          <w:sz w:val="24"/>
          <w:szCs w:val="24"/>
        </w:rPr>
        <w:t xml:space="preserve">обязательн</w:t>
      </w:r>
      <w:r>
        <w:rPr>
          <w:rFonts w:ascii="Times New Roman" w:hAnsi="Times New Roman"/>
          <w:sz w:val="24"/>
          <w:szCs w:val="24"/>
        </w:rPr>
        <w:t xml:space="preserve">ых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русский язык и математика (профильный или базовый уровень; 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предмет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 по выбору </w:t>
      </w:r>
      <w:r>
        <w:rPr>
          <w:rFonts w:ascii="Times New Roman" w:hAnsi="Times New Roman"/>
          <w:sz w:val="24"/>
          <w:szCs w:val="24"/>
        </w:rPr>
        <w:t xml:space="preserve">- история, обществознание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информатик</w:t>
      </w:r>
      <w:r>
        <w:rPr>
          <w:rFonts w:ascii="Times New Roman" w:hAnsi="Times New Roman"/>
          <w:sz w:val="24"/>
          <w:szCs w:val="24"/>
        </w:rPr>
        <w:t xml:space="preserve">а(</w:t>
      </w:r>
      <w:r>
        <w:rPr>
          <w:rFonts w:ascii="Times New Roman" w:hAnsi="Times New Roman"/>
          <w:sz w:val="24"/>
          <w:szCs w:val="24"/>
        </w:rPr>
        <w:t xml:space="preserve">КЕГЭ)</w:t>
      </w:r>
      <w:r>
        <w:rPr>
          <w:rFonts w:ascii="Times New Roman" w:hAnsi="Times New Roman"/>
          <w:sz w:val="24"/>
          <w:szCs w:val="24"/>
        </w:rPr>
        <w:t xml:space="preserve">, биология, </w:t>
      </w:r>
      <w:r>
        <w:rPr>
          <w:rFonts w:ascii="Times New Roman" w:hAnsi="Times New Roman"/>
          <w:sz w:val="24"/>
          <w:szCs w:val="24"/>
        </w:rPr>
        <w:t xml:space="preserve">география</w:t>
      </w:r>
      <w:r>
        <w:rPr>
          <w:rFonts w:ascii="Times New Roman" w:hAnsi="Times New Roman"/>
          <w:sz w:val="24"/>
          <w:szCs w:val="24"/>
        </w:rPr>
        <w:t xml:space="preserve">, химия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Динамика</w:t>
      </w:r>
      <w:r>
        <w:rPr>
          <w:rFonts w:ascii="Times New Roman" w:hAnsi="Times New Roman"/>
          <w:b/>
          <w:sz w:val="24"/>
          <w:szCs w:val="24"/>
        </w:rPr>
        <w:t xml:space="preserve"> результатов государственной итоговой аттестации выпускников 11 классов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pPr w:horzAnchor="margin" w:tblpXSpec="left" w:vertAnchor="page" w:tblpY="205" w:leftFromText="180" w:topFromText="0" w:rightFromText="180" w:bottomFromText="0"/>
        <w:tblW w:w="14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1814"/>
        <w:gridCol w:w="2005"/>
        <w:gridCol w:w="1929"/>
        <w:gridCol w:w="1929"/>
        <w:gridCol w:w="1929"/>
        <w:gridCol w:w="1812"/>
      </w:tblGrid>
      <w:tr>
        <w:tblPrEx/>
        <w:trPr>
          <w:trHeight w:val="9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 в динамике по годам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2019-2020 учебный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2020-2021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учебный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2021-2022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учебный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2022-2023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учебный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2023-202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учебный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2024-2025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учебный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11 классов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9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выпускников 11-х классов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4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 % допущенных к ИА от общего количества обучающихся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5/100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14/100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6/95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11/100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9/100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10/100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9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 %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недопущенных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 ИА от общего количества обучающихся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6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 % от общего количества выпускников, не получивших минимальное количество баллов по ЕГЭ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русский язык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математика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 русский язык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spacing w:after="0"/>
              <w:tabs>
                <w:tab w:val="left" w:pos="1076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  литература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 математика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(б)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 (п)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48(п)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5(Б)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56(П)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4(Б)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63(П)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4(Б)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69(П)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 биология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 химия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 физика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 обществознание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 история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география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информатика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(КЕГЭ)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  качества итоговой аттестации выпускников средней ступени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pPr w:horzAnchor="margin" w:tblpXSpec="left" w:vertAnchor="text" w:tblpY="126" w:leftFromText="180" w:topFromText="0" w:rightFromText="180" w:bottomFromText="200"/>
        <w:tblW w:w="14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918"/>
        <w:gridCol w:w="768"/>
        <w:gridCol w:w="1380"/>
        <w:gridCol w:w="872"/>
        <w:gridCol w:w="1125"/>
        <w:gridCol w:w="1125"/>
        <w:gridCol w:w="1143"/>
        <w:gridCol w:w="1107"/>
        <w:gridCol w:w="1067"/>
        <w:gridCol w:w="1183"/>
        <w:gridCol w:w="1135"/>
        <w:gridCol w:w="1115"/>
      </w:tblGrid>
      <w:tr>
        <w:tblPrEx/>
        <w:trPr>
          <w:trHeight w:val="8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6" w:type="dxa"/>
            <w:textDirection w:val="lrTb"/>
            <w:noWrap w:val="false"/>
          </w:tcPr>
          <w:p>
            <w:pPr>
              <w:jc w:val="center"/>
              <w:tabs>
                <w:tab w:val="center" w:pos="1049" w:leader="none"/>
                <w:tab w:val="right" w:pos="2099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2" w:type="dxa"/>
            <w:textDirection w:val="lrTb"/>
            <w:noWrap w:val="false"/>
          </w:tcPr>
          <w:p>
            <w:pPr>
              <w:jc w:val="center"/>
              <w:tabs>
                <w:tab w:val="center" w:pos="1049" w:leader="none"/>
                <w:tab w:val="right" w:pos="2099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jc w:val="center"/>
              <w:tabs>
                <w:tab w:val="center" w:pos="1049" w:leader="none"/>
                <w:tab w:val="right" w:pos="2099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jc w:val="center"/>
              <w:tabs>
                <w:tab w:val="center" w:pos="1049" w:leader="none"/>
                <w:tab w:val="right" w:pos="2099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jc w:val="center"/>
              <w:tabs>
                <w:tab w:val="center" w:pos="1049" w:leader="none"/>
                <w:tab w:val="right" w:pos="2099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jc w:val="center"/>
              <w:tabs>
                <w:tab w:val="center" w:pos="1049" w:leader="none"/>
                <w:tab w:val="right" w:pos="2099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7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3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% закончивших   на «4» и «5»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золотая медаль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(Ошева М.В.)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золотая медаль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Косачева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Д.А.)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золотая медаль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(Джафарова И.Р.)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золотых медали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(Козлов И.А.,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Изатуллин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К.А.)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золотая медаль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Акулич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А.А.)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Динамику результатов государственной итоговой аттестации выпускников 11 класс</w:t>
      </w:r>
      <w:r>
        <w:rPr>
          <w:rFonts w:ascii="Times New Roman" w:hAnsi="Times New Roman"/>
          <w:b/>
          <w:sz w:val="24"/>
          <w:szCs w:val="24"/>
        </w:rPr>
        <w:t xml:space="preserve"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предметам </w:t>
      </w:r>
      <w:r>
        <w:rPr>
          <w:rFonts w:ascii="Times New Roman" w:hAnsi="Times New Roman"/>
          <w:b/>
          <w:sz w:val="24"/>
          <w:szCs w:val="24"/>
        </w:rPr>
        <w:t xml:space="preserve">можно представить таким образом: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1.Русский язык </w:t>
      </w:r>
      <w:r>
        <w:rPr>
          <w:rFonts w:ascii="Times New Roman" w:hAnsi="Times New Roman"/>
          <w:sz w:val="24"/>
          <w:szCs w:val="24"/>
        </w:rPr>
        <w:t xml:space="preserve">(диаграмма 1).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426" w:firstLine="425"/>
        <w:rPr>
          <w:rFonts w:ascii="Times New Roman" w:hAnsi="Times New Roman"/>
          <w:bCs/>
          <w:sz w:val="24"/>
          <w:szCs w:val="24"/>
        </w:rPr>
      </w:pPr>
      <w: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1645920</wp:posOffset>
            </wp:positionV>
            <wp:extent cx="5901055" cy="2115185"/>
            <wp:effectExtent l="1905" t="3810" r="2540" b="0"/>
            <wp:wrapTopAndBottom/>
            <wp:docPr id="10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Работу выполняли   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 учащихся. Все выпускники с работой справились. Средний балл равен 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, в 202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 xml:space="preserve">74</w:t>
      </w:r>
      <w:r>
        <w:rPr>
          <w:rFonts w:ascii="Times New Roman" w:hAnsi="Times New Roman"/>
          <w:sz w:val="24"/>
          <w:szCs w:val="24"/>
        </w:rPr>
        <w:t xml:space="preserve">. Проходной балл - 24 (Установлен </w:t>
      </w:r>
      <w:r>
        <w:rPr>
          <w:rFonts w:ascii="Times New Roman" w:hAnsi="Times New Roman"/>
          <w:sz w:val="24"/>
          <w:szCs w:val="24"/>
        </w:rPr>
        <w:t xml:space="preserve">Рособрнадзором</w:t>
      </w:r>
      <w:r>
        <w:rPr>
          <w:rFonts w:ascii="Times New Roman" w:hAnsi="Times New Roman"/>
          <w:sz w:val="24"/>
          <w:szCs w:val="24"/>
        </w:rPr>
        <w:t xml:space="preserve">). Более 70 б. набрали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выпускник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. Из расчета 36 баллов (необходимый минимум для поступления в ВУЗы) по русскому языку набрали необходимое количество баллов 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 человек (100% от общего количества участников ЕГЭ по русскому языку). Учитель, подготовивший к ГИА – </w:t>
      </w:r>
      <w:r>
        <w:rPr>
          <w:rFonts w:ascii="Times New Roman" w:hAnsi="Times New Roman"/>
          <w:sz w:val="24"/>
          <w:szCs w:val="24"/>
        </w:rPr>
        <w:t xml:space="preserve">Балыбердина</w:t>
      </w:r>
      <w:r>
        <w:rPr>
          <w:rFonts w:ascii="Times New Roman" w:hAnsi="Times New Roman"/>
          <w:sz w:val="24"/>
          <w:szCs w:val="24"/>
        </w:rPr>
        <w:t xml:space="preserve"> Ю.В.</w:t>
      </w:r>
      <w:r>
        <w:rPr>
          <w:rFonts w:ascii="Times New Roman" w:hAnsi="Times New Roman"/>
          <w:color w:val="000000"/>
          <w:sz w:val="24"/>
          <w:szCs w:val="24"/>
        </w:rPr>
        <w:t xml:space="preserve">(</w:t>
      </w:r>
      <w:r>
        <w:rPr>
          <w:rFonts w:ascii="Times New Roman" w:hAnsi="Times New Roman"/>
          <w:color w:val="000000"/>
          <w:sz w:val="24"/>
          <w:szCs w:val="24"/>
        </w:rPr>
        <w:t xml:space="preserve">высшая</w:t>
      </w:r>
      <w:r>
        <w:rPr>
          <w:rFonts w:ascii="Times New Roman" w:hAnsi="Times New Roman"/>
          <w:color w:val="000000"/>
          <w:sz w:val="24"/>
          <w:szCs w:val="24"/>
        </w:rPr>
        <w:t xml:space="preserve"> кв. к.)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tabs>
          <w:tab w:val="left" w:pos="1077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tabs>
          <w:tab w:val="left" w:pos="10778" w:leader="none"/>
        </w:tabs>
        <w:rPr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Наблюдаются стабильно высокие баллы по предмету</w:t>
      </w:r>
      <w:r>
        <w:rPr>
          <w:rFonts w:ascii="Times New Roman" w:hAnsi="Times New Roman"/>
          <w:sz w:val="24"/>
          <w:szCs w:val="24"/>
        </w:rPr>
        <w:t xml:space="preserve">. 100% успеваемость.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tabs>
          <w:tab w:val="left" w:pos="10778" w:leader="none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Диаграмма1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84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Математика </w:t>
      </w:r>
      <w:r>
        <w:rPr>
          <w:rFonts w:ascii="Times New Roman" w:hAnsi="Times New Roman"/>
          <w:sz w:val="24"/>
          <w:szCs w:val="24"/>
        </w:rPr>
        <w:t xml:space="preserve">(диаграмма  2).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2025</w:t>
      </w:r>
      <w:r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выпускн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 сдавали математику базового уровня</w:t>
      </w:r>
      <w:r>
        <w:rPr>
          <w:rFonts w:ascii="Times New Roman" w:hAnsi="Times New Roman"/>
          <w:sz w:val="24"/>
          <w:szCs w:val="24"/>
        </w:rPr>
        <w:t xml:space="preserve">.  100% - успеваемость. Средний балл –«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». Учитель </w:t>
      </w:r>
      <w:r>
        <w:rPr>
          <w:rFonts w:ascii="Times New Roman" w:hAnsi="Times New Roman"/>
          <w:sz w:val="24"/>
          <w:szCs w:val="24"/>
        </w:rPr>
        <w:t xml:space="preserve">Кореневская С.А.</w:t>
      </w:r>
      <w:r>
        <w:rPr>
          <w:rFonts w:ascii="Times New Roman" w:hAnsi="Times New Roman"/>
          <w:color w:val="000000"/>
          <w:sz w:val="24"/>
          <w:szCs w:val="24"/>
        </w:rPr>
        <w:t xml:space="preserve"> (первая кв. к.)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84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drawing>
          <wp:inline distT="0" distB="0" distL="0" distR="0">
            <wp:extent cx="2602524" cy="1635369"/>
            <wp:effectExtent l="0" t="0" r="7620" b="3175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sz w:val="24"/>
          <w:szCs w:val="24"/>
          <w:lang w:eastAsia="ru-RU"/>
        </w:rPr>
        <w:drawing>
          <wp:inline distT="0" distB="0" distL="0" distR="0">
            <wp:extent cx="2162908" cy="1635369"/>
            <wp:effectExtent l="0" t="0" r="8890" b="3175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left="426" w:firstLine="36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409825" cy="1743075"/>
            <wp:effectExtent l="0" t="0" r="0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0" distR="0">
            <wp:extent cx="2409825" cy="1743075"/>
            <wp:effectExtent l="19050" t="0" r="9525" b="0"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26" w:firstLine="36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409825" cy="1743075"/>
            <wp:effectExtent l="0" t="0" r="0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00" w:leader="none"/>
        </w:tabs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Диаграмма 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26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Результаты ЕГЭ по математике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(профиль.)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Профильный ЕГЭ необходимо сдать для поступления в вузы на специальности, где математика является одним из вступительных экзаменов.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Работу выполнял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Средний балл равен </w:t>
      </w:r>
      <w:r>
        <w:rPr>
          <w:rFonts w:ascii="Times New Roman" w:hAnsi="Times New Roman"/>
          <w:sz w:val="24"/>
          <w:szCs w:val="24"/>
        </w:rPr>
        <w:t xml:space="preserve">69</w:t>
      </w:r>
      <w:r>
        <w:rPr>
          <w:rFonts w:ascii="Times New Roman" w:hAnsi="Times New Roman"/>
          <w:sz w:val="24"/>
          <w:szCs w:val="24"/>
        </w:rPr>
        <w:t xml:space="preserve">, в 202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 xml:space="preserve">63</w:t>
      </w:r>
      <w:r>
        <w:rPr>
          <w:rFonts w:ascii="Times New Roman" w:hAnsi="Times New Roman"/>
          <w:sz w:val="24"/>
          <w:szCs w:val="24"/>
        </w:rPr>
        <w:t xml:space="preserve">. Проходной балл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(Установлен </w:t>
      </w:r>
      <w:r>
        <w:rPr>
          <w:rFonts w:ascii="Times New Roman" w:hAnsi="Times New Roman"/>
          <w:sz w:val="24"/>
          <w:szCs w:val="24"/>
        </w:rPr>
        <w:t xml:space="preserve">Рособрнадзором</w:t>
      </w:r>
      <w:r>
        <w:rPr>
          <w:rFonts w:ascii="Times New Roman" w:hAnsi="Times New Roman"/>
          <w:sz w:val="24"/>
          <w:szCs w:val="24"/>
        </w:rPr>
        <w:t xml:space="preserve">). Из расчета 27 баллов (необходимый минимум для поступления в ВУЗы) по математике набрали </w:t>
      </w:r>
      <w:r>
        <w:rPr>
          <w:rFonts w:ascii="Times New Roman" w:hAnsi="Times New Roman"/>
          <w:sz w:val="24"/>
          <w:szCs w:val="24"/>
        </w:rPr>
        <w:t xml:space="preserve">100%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Учитель, подготовивший к ИА – Петрова А.С. </w:t>
      </w:r>
      <w:r>
        <w:rPr>
          <w:rFonts w:ascii="Times New Roman" w:hAnsi="Times New Roman"/>
          <w:color w:val="000000"/>
          <w:sz w:val="24"/>
          <w:szCs w:val="24"/>
        </w:rPr>
        <w:t xml:space="preserve">(</w:t>
      </w:r>
      <w:r>
        <w:rPr>
          <w:rFonts w:ascii="Times New Roman" w:hAnsi="Times New Roman"/>
          <w:color w:val="000000"/>
          <w:sz w:val="24"/>
          <w:szCs w:val="24"/>
        </w:rPr>
        <w:t xml:space="preserve">высшая</w:t>
      </w:r>
      <w:r>
        <w:rPr>
          <w:rFonts w:ascii="Times New Roman" w:hAnsi="Times New Roman"/>
          <w:color w:val="000000"/>
          <w:sz w:val="24"/>
          <w:szCs w:val="24"/>
        </w:rPr>
        <w:t xml:space="preserve"> кв. к.)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Наблюдается положительная динамика по предмету.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ind w:left="426"/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ind w:left="426"/>
        <w:jc w:val="righ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Диаграмма 3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156845</wp:posOffset>
            </wp:positionV>
            <wp:extent cx="4632960" cy="2645410"/>
            <wp:effectExtent l="0" t="0" r="0" b="2540"/>
            <wp:wrapSquare wrapText="bothSides"/>
            <wp:docPr id="16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История </w:t>
      </w:r>
      <w:r>
        <w:rPr>
          <w:rFonts w:ascii="Times New Roman" w:hAnsi="Times New Roman"/>
          <w:sz w:val="24"/>
          <w:szCs w:val="24"/>
        </w:rPr>
        <w:t xml:space="preserve">(диаграмма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ЕГЭ  по истории 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г.  сдавал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учащ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ся.  </w:t>
      </w:r>
      <w:r>
        <w:rPr>
          <w:rFonts w:ascii="Times New Roman" w:hAnsi="Times New Roman"/>
          <w:sz w:val="24"/>
          <w:szCs w:val="24"/>
        </w:rPr>
        <w:t xml:space="preserve">Средний б</w:t>
      </w:r>
      <w:r>
        <w:rPr>
          <w:rFonts w:ascii="Times New Roman" w:hAnsi="Times New Roman"/>
          <w:sz w:val="24"/>
          <w:szCs w:val="24"/>
        </w:rPr>
        <w:t xml:space="preserve">алл – 67</w:t>
      </w:r>
      <w:r>
        <w:rPr>
          <w:rFonts w:ascii="Times New Roman" w:hAnsi="Times New Roman"/>
          <w:sz w:val="24"/>
          <w:szCs w:val="24"/>
        </w:rPr>
        <w:t xml:space="preserve">, в 202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г.- </w:t>
      </w:r>
      <w:r>
        <w:rPr>
          <w:rFonts w:ascii="Times New Roman" w:hAnsi="Times New Roman"/>
          <w:sz w:val="24"/>
          <w:szCs w:val="24"/>
        </w:rPr>
        <w:t xml:space="preserve">66</w:t>
      </w:r>
      <w:r>
        <w:rPr>
          <w:rFonts w:ascii="Times New Roman" w:hAnsi="Times New Roman"/>
          <w:sz w:val="24"/>
          <w:szCs w:val="24"/>
        </w:rPr>
        <w:t xml:space="preserve">. При проходном балле - 32.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i/>
          <w:sz w:val="24"/>
          <w:szCs w:val="24"/>
        </w:rPr>
      </w:pPr>
      <w: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405130</wp:posOffset>
            </wp:positionV>
            <wp:extent cx="4998720" cy="2225040"/>
            <wp:effectExtent l="1270" t="0" r="635" b="6350"/>
            <wp:wrapTopAndBottom/>
            <wp:docPr id="17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Учитель, подготовивший к ИА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кушевич</w:t>
      </w:r>
      <w:r>
        <w:rPr>
          <w:rFonts w:ascii="Times New Roman" w:hAnsi="Times New Roman"/>
          <w:sz w:val="24"/>
          <w:szCs w:val="24"/>
        </w:rPr>
        <w:t xml:space="preserve"> С.В. 1 </w:t>
      </w:r>
      <w:r>
        <w:rPr>
          <w:rFonts w:ascii="Times New Roman" w:hAnsi="Times New Roman"/>
          <w:sz w:val="24"/>
          <w:szCs w:val="24"/>
        </w:rPr>
        <w:t xml:space="preserve">к.к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Диаграмма </w:t>
      </w:r>
      <w:r>
        <w:rPr>
          <w:rFonts w:ascii="Times New Roman" w:hAnsi="Times New Roman"/>
          <w:b/>
          <w:i/>
          <w:sz w:val="24"/>
          <w:szCs w:val="24"/>
        </w:rPr>
        <w:t xml:space="preserve">4</w:t>
      </w: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tabs>
          <w:tab w:val="left" w:pos="1091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Обществознание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(диаграмма 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сдавал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учащ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ся. </w:t>
      </w:r>
      <w:r>
        <w:rPr>
          <w:rFonts w:ascii="Times New Roman" w:hAnsi="Times New Roman"/>
          <w:sz w:val="24"/>
          <w:szCs w:val="24"/>
        </w:rPr>
        <w:t xml:space="preserve">Средний балл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59</w:t>
      </w:r>
      <w:r>
        <w:rPr>
          <w:rFonts w:ascii="Times New Roman" w:hAnsi="Times New Roman"/>
          <w:sz w:val="24"/>
          <w:szCs w:val="24"/>
        </w:rPr>
        <w:t xml:space="preserve">, в 20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74</w:t>
      </w:r>
      <w:r>
        <w:rPr>
          <w:rFonts w:ascii="Times New Roman" w:hAnsi="Times New Roman"/>
          <w:sz w:val="24"/>
          <w:szCs w:val="24"/>
        </w:rPr>
        <w:t xml:space="preserve">. При проходном балле - 42. Максимальный балл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Учитель, подготовивший к ИА – </w:t>
      </w:r>
      <w:r>
        <w:rPr>
          <w:rFonts w:ascii="Times New Roman" w:hAnsi="Times New Roman"/>
          <w:sz w:val="24"/>
          <w:szCs w:val="24"/>
        </w:rPr>
        <w:t xml:space="preserve">Якушев</w:t>
      </w:r>
      <w:r>
        <w:rPr>
          <w:rFonts w:ascii="Times New Roman" w:hAnsi="Times New Roman"/>
          <w:sz w:val="24"/>
          <w:szCs w:val="24"/>
          <w:u w:val="single"/>
        </w:rPr>
        <w:t xml:space="preserve">ич С.В.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1 кв. 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 w:firstLine="425"/>
        <w:jc w:val="right"/>
        <w:rPr>
          <w:rFonts w:ascii="Times New Roman" w:hAnsi="Times New Roman"/>
          <w:sz w:val="24"/>
          <w:szCs w:val="24"/>
        </w:rPr>
      </w:pPr>
      <w: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542290</wp:posOffset>
            </wp:positionV>
            <wp:extent cx="4724400" cy="2853055"/>
            <wp:effectExtent l="0" t="4445" r="4445" b="0"/>
            <wp:wrapTopAndBottom/>
            <wp:docPr id="18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</w:rPr>
        <w:t xml:space="preserve">Диаграмма  5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Информатика (КЕГЭ)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(диаграмма 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84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ЕГЭ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информатике в компьютерной форме в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г. 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давал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учащ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ся. Средний балл – </w:t>
      </w:r>
      <w:r>
        <w:rPr>
          <w:rFonts w:ascii="Times New Roman" w:hAnsi="Times New Roman"/>
          <w:sz w:val="24"/>
          <w:szCs w:val="24"/>
        </w:rPr>
        <w:t xml:space="preserve">63</w:t>
      </w:r>
      <w:r>
        <w:rPr>
          <w:rFonts w:ascii="Times New Roman" w:hAnsi="Times New Roman"/>
          <w:sz w:val="24"/>
          <w:szCs w:val="24"/>
        </w:rPr>
        <w:t xml:space="preserve">, в 202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г.-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78</w:t>
      </w:r>
      <w:r>
        <w:rPr>
          <w:rFonts w:ascii="Times New Roman" w:hAnsi="Times New Roman"/>
          <w:sz w:val="24"/>
          <w:szCs w:val="24"/>
        </w:rPr>
        <w:t xml:space="preserve">. При проходном балле - 40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Учитель, подготовивший к ИА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Титов А.А.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к.к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Диаграмма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6</w:t>
      </w:r>
      <w: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334645</wp:posOffset>
            </wp:positionV>
            <wp:extent cx="2816225" cy="1304290"/>
            <wp:effectExtent l="3810" t="0" r="0" b="1270"/>
            <wp:wrapTopAndBottom/>
            <wp:docPr id="19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</w:p>
    <w:p>
      <w:pPr>
        <w:ind w:left="426" w:firstLine="425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</w:p>
    <w:p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6. География</w: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jc w:val="righ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ЕГЭ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географии в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г.  сдавал 1 учащ</w:t>
      </w:r>
      <w:r>
        <w:rPr>
          <w:rFonts w:ascii="Times New Roman" w:hAnsi="Times New Roman"/>
          <w:sz w:val="24"/>
          <w:szCs w:val="24"/>
        </w:rPr>
        <w:t xml:space="preserve">ий</w:t>
      </w:r>
      <w:r>
        <w:rPr>
          <w:rFonts w:ascii="Times New Roman" w:hAnsi="Times New Roman"/>
          <w:sz w:val="24"/>
          <w:szCs w:val="24"/>
        </w:rPr>
        <w:t xml:space="preserve">ся.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Средний балл – </w:t>
      </w:r>
      <w:r>
        <w:rPr>
          <w:rFonts w:ascii="Times New Roman" w:hAnsi="Times New Roman"/>
          <w:sz w:val="24"/>
          <w:szCs w:val="24"/>
        </w:rPr>
        <w:t xml:space="preserve">66</w:t>
      </w:r>
      <w:r>
        <w:rPr>
          <w:rFonts w:ascii="Times New Roman" w:hAnsi="Times New Roman"/>
          <w:sz w:val="24"/>
          <w:szCs w:val="24"/>
        </w:rPr>
        <w:t xml:space="preserve">, в 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г.- </w:t>
      </w:r>
      <w:r>
        <w:rPr>
          <w:rFonts w:ascii="Times New Roman" w:hAnsi="Times New Roman"/>
          <w:sz w:val="24"/>
          <w:szCs w:val="24"/>
        </w:rPr>
        <w:t xml:space="preserve">65</w:t>
      </w:r>
      <w:r>
        <w:rPr>
          <w:rFonts w:ascii="Times New Roman" w:hAnsi="Times New Roman"/>
          <w:sz w:val="24"/>
          <w:szCs w:val="24"/>
        </w:rPr>
        <w:t xml:space="preserve">. При проходном балле - 37.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Учитель, подготовивший к ИА –</w:t>
      </w:r>
      <w:r>
        <w:rPr>
          <w:rFonts w:ascii="Times New Roman" w:hAnsi="Times New Roman"/>
          <w:sz w:val="24"/>
          <w:szCs w:val="24"/>
        </w:rPr>
        <w:t xml:space="preserve"> Козлова Н.С.. высшая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к.к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Диаграмма 7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<wp:simplePos x="0" y="0"/>
            <wp:positionH relativeFrom="column">
              <wp:posOffset>1109345</wp:posOffset>
            </wp:positionH>
            <wp:positionV relativeFrom="paragraph">
              <wp:posOffset>248920</wp:posOffset>
            </wp:positionV>
            <wp:extent cx="2816225" cy="1304290"/>
            <wp:effectExtent l="0" t="0" r="3175" b="0"/>
            <wp:wrapTopAndBottom/>
            <wp:docPr id="20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</w:p>
    <w:p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7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Биология </w:t>
      </w:r>
      <w:r>
        <w:rPr>
          <w:rFonts w:ascii="Times New Roman" w:hAnsi="Times New Roman"/>
          <w:color w:val="000000"/>
          <w:sz w:val="24"/>
          <w:szCs w:val="24"/>
        </w:rPr>
        <w:t xml:space="preserve">(диаграмма 8</w:t>
      </w:r>
      <w:r>
        <w:rPr>
          <w:rFonts w:ascii="Times New Roman" w:hAnsi="Times New Roman"/>
          <w:color w:val="000000"/>
          <w:sz w:val="24"/>
          <w:szCs w:val="24"/>
        </w:rPr>
        <w:t xml:space="preserve">).</w: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Экзамен сдавал</w:t>
      </w:r>
      <w:r>
        <w:rPr>
          <w:rFonts w:ascii="Times New Roman" w:hAnsi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5</w:t>
      </w:r>
      <w:r>
        <w:rPr>
          <w:rFonts w:ascii="Times New Roman" w:hAnsi="Times New Roman"/>
          <w:color w:val="000000"/>
          <w:sz w:val="24"/>
          <w:szCs w:val="24"/>
        </w:rPr>
        <w:t xml:space="preserve"> учащи</w:t>
      </w:r>
      <w:r>
        <w:rPr>
          <w:rFonts w:ascii="Times New Roman" w:hAnsi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/>
          <w:color w:val="000000"/>
          <w:sz w:val="24"/>
          <w:szCs w:val="24"/>
        </w:rPr>
        <w:t xml:space="preserve">ся. Средний балл -</w:t>
      </w:r>
      <w:r>
        <w:rPr>
          <w:rFonts w:ascii="Times New Roman" w:hAnsi="Times New Roman"/>
          <w:color w:val="000000"/>
          <w:sz w:val="24"/>
          <w:szCs w:val="24"/>
        </w:rPr>
        <w:t xml:space="preserve">53</w:t>
      </w:r>
      <w:r>
        <w:rPr>
          <w:rFonts w:ascii="Times New Roman" w:hAnsi="Times New Roman"/>
          <w:color w:val="000000"/>
          <w:sz w:val="24"/>
          <w:szCs w:val="24"/>
        </w:rPr>
        <w:t xml:space="preserve">, в 20</w:t>
      </w:r>
      <w:r>
        <w:rPr>
          <w:rFonts w:ascii="Times New Roman" w:hAnsi="Times New Roman"/>
          <w:color w:val="000000"/>
          <w:sz w:val="24"/>
          <w:szCs w:val="24"/>
        </w:rPr>
        <w:t xml:space="preserve">2</w:t>
      </w:r>
      <w:r>
        <w:rPr>
          <w:rFonts w:ascii="Times New Roman" w:hAnsi="Times New Roman"/>
          <w:color w:val="000000"/>
          <w:sz w:val="24"/>
          <w:szCs w:val="24"/>
        </w:rPr>
        <w:t xml:space="preserve">4 </w:t>
      </w:r>
      <w:r>
        <w:rPr>
          <w:rFonts w:ascii="Times New Roman" w:hAnsi="Times New Roman"/>
          <w:color w:val="000000"/>
          <w:sz w:val="24"/>
          <w:szCs w:val="24"/>
        </w:rPr>
        <w:t xml:space="preserve">г.- </w:t>
      </w:r>
      <w:r>
        <w:rPr>
          <w:rFonts w:ascii="Times New Roman" w:hAnsi="Times New Roman"/>
          <w:color w:val="000000"/>
          <w:sz w:val="24"/>
          <w:szCs w:val="24"/>
        </w:rPr>
        <w:t xml:space="preserve">75, при проходном балле 36 б.</w:t>
      </w:r>
      <w:r>
        <w:rPr>
          <w:rFonts w:ascii="Times New Roman" w:hAnsi="Times New Roman"/>
          <w:color w:val="000000"/>
          <w:sz w:val="24"/>
          <w:szCs w:val="24"/>
        </w:rPr>
        <w:t xml:space="preserve"> 100% успеваемость.  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left="426" w:firstLine="425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Учитель, подготовивший к ИА – Соколовская И. В. (высшая кв. к.)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left="426" w:firstLine="425"/>
        <w:jc w:val="righ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Диаграмма </w:t>
      </w:r>
      <w:r>
        <w:rPr>
          <w:rFonts w:ascii="Times New Roman" w:hAnsi="Times New Roman"/>
          <w:b/>
          <w:i/>
          <w:sz w:val="24"/>
          <w:szCs w:val="24"/>
        </w:rPr>
        <w:t xml:space="preserve">8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left="426" w:firstLine="851"/>
        <w:rPr>
          <w:color w:val="ff0000"/>
          <w:sz w:val="24"/>
          <w:szCs w:val="24"/>
        </w:rPr>
      </w:pPr>
      <w:r>
        <w:rPr>
          <w:sz w:val="24"/>
          <w:szCs w:val="24"/>
        </w:rP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341630</wp:posOffset>
            </wp:positionV>
            <wp:extent cx="5363210" cy="2461260"/>
            <wp:effectExtent l="0" t="0" r="8890" b="0"/>
            <wp:wrapTopAndBottom/>
            <wp:docPr id="21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ind w:left="426" w:firstLine="851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                                                   </w:t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ind w:left="426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Химия </w:t>
      </w:r>
      <w:r>
        <w:rPr>
          <w:rFonts w:ascii="Times New Roman" w:hAnsi="Times New Roman"/>
          <w:color w:val="000000"/>
          <w:sz w:val="24"/>
          <w:szCs w:val="24"/>
        </w:rPr>
        <w:t xml:space="preserve">(диаграмма 9</w:t>
      </w:r>
      <w:r>
        <w:rPr>
          <w:rFonts w:ascii="Times New Roman" w:hAnsi="Times New Roman"/>
          <w:color w:val="000000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 w:firstLine="425"/>
        <w:jc w:val="both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результатам ЕГЭ по </w:t>
      </w:r>
      <w:r>
        <w:rPr>
          <w:rFonts w:ascii="Times New Roman" w:hAnsi="Times New Roman"/>
          <w:color w:val="000000"/>
          <w:sz w:val="24"/>
          <w:szCs w:val="24"/>
        </w:rPr>
        <w:t xml:space="preserve">химии</w:t>
      </w:r>
      <w:r>
        <w:rPr>
          <w:rFonts w:ascii="Times New Roman" w:hAnsi="Times New Roman"/>
          <w:color w:val="000000"/>
          <w:sz w:val="24"/>
          <w:szCs w:val="24"/>
        </w:rPr>
        <w:t xml:space="preserve">  стабильная динамика  результатов, наблюдается повышение среднего балла.  </w:t>
      </w:r>
      <w:r>
        <w:rPr>
          <w:rFonts w:ascii="Times New Roman" w:hAnsi="Times New Roman"/>
          <w:color w:val="000000"/>
          <w:sz w:val="24"/>
          <w:szCs w:val="24"/>
        </w:rPr>
        <w:t xml:space="preserve">Э</w:t>
      </w:r>
      <w:r>
        <w:rPr>
          <w:rFonts w:ascii="Times New Roman" w:hAnsi="Times New Roman"/>
          <w:color w:val="000000"/>
          <w:sz w:val="24"/>
          <w:szCs w:val="24"/>
        </w:rPr>
        <w:t xml:space="preserve">кзамен сдавал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/>
          <w:color w:val="000000"/>
          <w:sz w:val="24"/>
          <w:szCs w:val="24"/>
        </w:rPr>
        <w:t xml:space="preserve"> учащи</w:t>
      </w:r>
      <w:r>
        <w:rPr>
          <w:rFonts w:ascii="Times New Roman" w:hAnsi="Times New Roman"/>
          <w:color w:val="000000"/>
          <w:sz w:val="24"/>
          <w:szCs w:val="24"/>
        </w:rPr>
        <w:t xml:space="preserve">й</w:t>
      </w:r>
      <w:r>
        <w:rPr>
          <w:rFonts w:ascii="Times New Roman" w:hAnsi="Times New Roman"/>
          <w:color w:val="000000"/>
          <w:sz w:val="24"/>
          <w:szCs w:val="24"/>
        </w:rPr>
        <w:t xml:space="preserve">ся. Средний балл -</w:t>
      </w:r>
      <w:r>
        <w:rPr>
          <w:rFonts w:ascii="Times New Roman" w:hAnsi="Times New Roman"/>
          <w:color w:val="000000"/>
          <w:sz w:val="24"/>
          <w:szCs w:val="24"/>
        </w:rPr>
        <w:t xml:space="preserve">52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в 202</w:t>
      </w:r>
      <w:r>
        <w:rPr>
          <w:rFonts w:ascii="Times New Roman" w:hAnsi="Times New Roman"/>
          <w:color w:val="000000"/>
          <w:sz w:val="24"/>
          <w:szCs w:val="24"/>
        </w:rPr>
        <w:t xml:space="preserve">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80</w:t>
      </w:r>
      <w:r>
        <w:rPr>
          <w:rFonts w:ascii="Times New Roman" w:hAnsi="Times New Roman"/>
          <w:color w:val="000000"/>
          <w:sz w:val="24"/>
          <w:szCs w:val="24"/>
        </w:rPr>
        <w:t xml:space="preserve">б</w:t>
      </w:r>
      <w:r>
        <w:rPr>
          <w:rFonts w:ascii="Times New Roman" w:hAnsi="Times New Roman"/>
          <w:color w:val="000000"/>
          <w:sz w:val="24"/>
          <w:szCs w:val="24"/>
        </w:rPr>
        <w:t xml:space="preserve">.(</w:t>
      </w:r>
      <w:r>
        <w:rPr>
          <w:rFonts w:ascii="Times New Roman" w:hAnsi="Times New Roman"/>
          <w:color w:val="000000"/>
          <w:sz w:val="24"/>
          <w:szCs w:val="24"/>
        </w:rPr>
        <w:t xml:space="preserve">сдавал один ученик)</w:t>
      </w:r>
      <w:r>
        <w:rPr>
          <w:rFonts w:ascii="Times New Roman" w:hAnsi="Times New Roman"/>
          <w:color w:val="000000"/>
          <w:sz w:val="24"/>
          <w:szCs w:val="24"/>
        </w:rPr>
        <w:t xml:space="preserve">, при проходном балле 36. 100% успеваемость.  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left="426" w:firstLine="425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Учитель, подготовивший к ИА – Соколовская И. В. (высшая кв. к.)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left="426" w:firstLine="851"/>
        <w:jc w:val="right"/>
        <w:rPr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Диаграмма </w:t>
      </w:r>
      <w:r>
        <w:rPr>
          <w:rFonts w:ascii="Times New Roman" w:hAnsi="Times New Roman"/>
          <w:b/>
          <w:i/>
          <w:sz w:val="24"/>
          <w:szCs w:val="24"/>
        </w:rPr>
        <w:t xml:space="preserve">9</w:t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857750" cy="2162175"/>
            <wp:effectExtent l="0" t="0" r="0" b="9525"/>
            <wp:docPr id="22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sz w:val="24"/>
          <w:szCs w:val="24"/>
        </w:rPr>
        <w:t xml:space="preserve">В настоящее время в </w:t>
      </w:r>
      <w:r>
        <w:rPr>
          <w:rFonts w:ascii="Times New Roman" w:hAnsi="Times New Roman"/>
          <w:sz w:val="24"/>
          <w:szCs w:val="24"/>
        </w:rPr>
        <w:t xml:space="preserve">МКОУ «Табориинская СОШ»</w:t>
      </w:r>
      <w:r>
        <w:rPr>
          <w:rFonts w:ascii="Times New Roman" w:hAnsi="Times New Roman"/>
          <w:sz w:val="24"/>
          <w:szCs w:val="24"/>
        </w:rPr>
        <w:t xml:space="preserve"> продолжается развитие системы оценки качества образования, которая предусматривает три уровня организации оценивания: уровень образовательного учреждения, муниципальный и региональный.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Главный показатель качества образования - итоговая аттестация выпускников 9 и 11 классов</w:t>
      </w:r>
      <w:r>
        <w:rPr>
          <w:rFonts w:ascii="Times New Roman" w:hAnsi="Times New Roman"/>
          <w:bCs/>
          <w:sz w:val="24"/>
          <w:szCs w:val="24"/>
        </w:rPr>
        <w:t xml:space="preserve">. Из предметов по выбору уч</w:t>
      </w:r>
      <w:r>
        <w:rPr>
          <w:rFonts w:ascii="Times New Roman" w:hAnsi="Times New Roman"/>
          <w:bCs/>
          <w:sz w:val="24"/>
          <w:szCs w:val="24"/>
        </w:rPr>
        <w:t xml:space="preserve">ащихся самыми выбираемыми в 202</w:t>
      </w:r>
      <w:r>
        <w:rPr>
          <w:rFonts w:ascii="Times New Roman" w:hAnsi="Times New Roman"/>
          <w:bCs/>
          <w:sz w:val="24"/>
          <w:szCs w:val="24"/>
        </w:rPr>
        <w:t xml:space="preserve">5</w:t>
      </w:r>
      <w:r>
        <w:rPr>
          <w:rFonts w:ascii="Times New Roman" w:hAnsi="Times New Roman"/>
          <w:bCs/>
          <w:sz w:val="24"/>
          <w:szCs w:val="24"/>
        </w:rPr>
        <w:t xml:space="preserve"> году </w:t>
      </w:r>
      <w:r>
        <w:rPr>
          <w:rFonts w:ascii="Times New Roman" w:hAnsi="Times New Roman"/>
          <w:bCs/>
          <w:sz w:val="24"/>
          <w:szCs w:val="24"/>
        </w:rPr>
        <w:t xml:space="preserve">в 9 классе </w:t>
      </w:r>
      <w:r>
        <w:rPr>
          <w:rFonts w:ascii="Times New Roman" w:hAnsi="Times New Roman"/>
          <w:bCs/>
          <w:sz w:val="24"/>
          <w:szCs w:val="24"/>
        </w:rPr>
        <w:t xml:space="preserve">стали информатика, </w:t>
      </w:r>
      <w:r>
        <w:rPr>
          <w:rFonts w:ascii="Times New Roman" w:hAnsi="Times New Roman"/>
          <w:bCs/>
          <w:sz w:val="24"/>
          <w:szCs w:val="24"/>
        </w:rPr>
        <w:t xml:space="preserve">биология</w:t>
      </w:r>
      <w:r>
        <w:rPr>
          <w:rFonts w:ascii="Times New Roman" w:hAnsi="Times New Roman"/>
          <w:bCs/>
          <w:sz w:val="24"/>
          <w:szCs w:val="24"/>
        </w:rPr>
        <w:t xml:space="preserve"> и география. </w:t>
      </w:r>
      <w:r>
        <w:rPr>
          <w:rFonts w:ascii="Times New Roman" w:hAnsi="Times New Roman"/>
          <w:bCs/>
          <w:sz w:val="24"/>
          <w:szCs w:val="24"/>
        </w:rPr>
        <w:t xml:space="preserve">Не </w:t>
      </w:r>
      <w:r>
        <w:rPr>
          <w:rFonts w:ascii="Times New Roman" w:hAnsi="Times New Roman"/>
          <w:bCs/>
          <w:sz w:val="24"/>
          <w:szCs w:val="24"/>
        </w:rPr>
        <w:t xml:space="preserve">справившихся</w:t>
      </w:r>
      <w:r>
        <w:rPr>
          <w:rFonts w:ascii="Times New Roman" w:hAnsi="Times New Roman"/>
          <w:bCs/>
          <w:sz w:val="24"/>
          <w:szCs w:val="24"/>
        </w:rPr>
        <w:t xml:space="preserve"> с государственной итоговой аттестацией в 202</w:t>
      </w:r>
      <w:r>
        <w:rPr>
          <w:rFonts w:ascii="Times New Roman" w:hAnsi="Times New Roman"/>
          <w:bCs/>
          <w:sz w:val="24"/>
          <w:szCs w:val="24"/>
        </w:rPr>
        <w:t xml:space="preserve">5</w:t>
      </w:r>
      <w:r>
        <w:rPr>
          <w:rFonts w:ascii="Times New Roman" w:hAnsi="Times New Roman"/>
          <w:bCs/>
          <w:sz w:val="24"/>
          <w:szCs w:val="24"/>
        </w:rPr>
        <w:t xml:space="preserve"> году </w:t>
      </w:r>
      <w:r>
        <w:rPr>
          <w:rFonts w:ascii="Times New Roman" w:hAnsi="Times New Roman"/>
          <w:bCs/>
          <w:sz w:val="24"/>
          <w:szCs w:val="24"/>
        </w:rPr>
        <w:t xml:space="preserve">4 девятиклассника:</w:t>
      </w:r>
      <w:r>
        <w:rPr>
          <w:rFonts w:ascii="Times New Roman" w:hAnsi="Times New Roman"/>
          <w:bCs/>
          <w:sz w:val="24"/>
          <w:szCs w:val="24"/>
        </w:rPr>
        <w:t xml:space="preserve"> один учащийся имеет право пересдать предмет по выбору в сентябре, один учащийся оставлен на повторное обучение в 9 классе, двое учащихся будут поступать на курсы со справкой об обучении.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 предметов для сдачи ЕГЭ в 202</w:t>
      </w:r>
      <w:r>
        <w:rPr>
          <w:rFonts w:ascii="Times New Roman" w:hAnsi="Times New Roman"/>
          <w:bCs/>
          <w:sz w:val="24"/>
          <w:szCs w:val="24"/>
        </w:rPr>
        <w:t xml:space="preserve">5</w:t>
      </w:r>
      <w:r>
        <w:rPr>
          <w:rFonts w:ascii="Times New Roman" w:hAnsi="Times New Roman"/>
          <w:bCs/>
          <w:sz w:val="24"/>
          <w:szCs w:val="24"/>
        </w:rPr>
        <w:t xml:space="preserve"> году кроме обязательных (русский язык и математика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(база)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были выбраны</w:t>
      </w:r>
      <w:r>
        <w:rPr>
          <w:rFonts w:ascii="Times New Roman" w:hAnsi="Times New Roman"/>
          <w:bCs/>
          <w:sz w:val="24"/>
          <w:szCs w:val="24"/>
        </w:rPr>
        <w:t xml:space="preserve">:</w:t>
      </w:r>
      <w:r>
        <w:rPr>
          <w:rFonts w:ascii="Times New Roman" w:hAnsi="Times New Roman"/>
          <w:bCs/>
          <w:sz w:val="24"/>
          <w:szCs w:val="24"/>
        </w:rPr>
        <w:t xml:space="preserve"> математик</w:t>
      </w:r>
      <w:r>
        <w:rPr>
          <w:rFonts w:ascii="Times New Roman" w:hAnsi="Times New Roman"/>
          <w:bCs/>
          <w:sz w:val="24"/>
          <w:szCs w:val="24"/>
        </w:rPr>
        <w:t xml:space="preserve">а(</w:t>
      </w:r>
      <w:r>
        <w:rPr>
          <w:rFonts w:ascii="Times New Roman" w:hAnsi="Times New Roman"/>
          <w:bCs/>
          <w:sz w:val="24"/>
          <w:szCs w:val="24"/>
        </w:rPr>
        <w:t xml:space="preserve">профиль), информатика, </w:t>
      </w:r>
      <w:r>
        <w:rPr>
          <w:rFonts w:ascii="Times New Roman" w:hAnsi="Times New Roman"/>
          <w:bCs/>
          <w:sz w:val="24"/>
          <w:szCs w:val="24"/>
        </w:rPr>
        <w:t xml:space="preserve">история, обществознание, химия, биология, </w:t>
      </w:r>
      <w:r>
        <w:rPr>
          <w:rFonts w:ascii="Times New Roman" w:hAnsi="Times New Roman"/>
          <w:bCs/>
          <w:sz w:val="24"/>
          <w:szCs w:val="24"/>
        </w:rPr>
        <w:t xml:space="preserve">география</w:t>
      </w:r>
      <w:r>
        <w:rPr>
          <w:rFonts w:ascii="Times New Roman" w:hAnsi="Times New Roman"/>
          <w:bCs/>
          <w:sz w:val="24"/>
          <w:szCs w:val="24"/>
        </w:rPr>
        <w:t xml:space="preserve">. 9 учащихся 11 класса успешно справились с ГИА, один учащийся не сдал предмет по выбору, он воспользовался правом пересдать его в установленные резервные сроки сдачи экзаменов.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418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imSun">
    <w:panose1 w:val="02010600030101010101"/>
  </w:font>
  <w:font w:name="Liberation Serif">
    <w:panose1 w:val="02020603050405020304"/>
  </w:font>
  <w:font w:name="Tunga">
    <w:panose1 w:val="020B0502040204020203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080" w:hanging="360"/>
        <w:tabs>
          <w:tab w:val="num" w:pos="108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240" w:hanging="360"/>
        <w:tabs>
          <w:tab w:val="num" w:pos="324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400" w:hanging="360"/>
        <w:tabs>
          <w:tab w:val="num" w:pos="540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styleLink w:val="876"/>
    <w:lvl w:ilvl="0">
      <w:start w:val="1"/>
      <w:numFmt w:val="decimal"/>
      <w:pStyle w:val="876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1"/>
        <w:numFmt w:val="bullet"/>
        <w:isLgl w:val="false"/>
        <w:suff w:val="tab"/>
        <w:lvlText w:val=""/>
        <w:legacy w:legacy="1" w:legacyIndent="0" w:legacySpace="0"/>
        <w:lvlJc w:val="left"/>
        <w:pPr>
          <w:ind w:left="0" w:firstLine="0"/>
        </w:pPr>
        <w:rPr>
          <w:rFonts w:hint="default" w:ascii="Symbol" w:hAnsi="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836"/>
    <w:link w:val="834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6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6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6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6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3"/>
    <w:next w:val="833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6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3"/>
    <w:next w:val="833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6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3"/>
    <w:next w:val="833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6"/>
    <w:link w:val="680"/>
    <w:uiPriority w:val="10"/>
    <w:rPr>
      <w:sz w:val="48"/>
      <w:szCs w:val="48"/>
    </w:rPr>
  </w:style>
  <w:style w:type="paragraph" w:styleId="682">
    <w:name w:val="Subtitle"/>
    <w:basedOn w:val="833"/>
    <w:next w:val="833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6"/>
    <w:link w:val="682"/>
    <w:uiPriority w:val="11"/>
    <w:rPr>
      <w:sz w:val="24"/>
      <w:szCs w:val="24"/>
    </w:rPr>
  </w:style>
  <w:style w:type="paragraph" w:styleId="684">
    <w:name w:val="Quote"/>
    <w:basedOn w:val="833"/>
    <w:next w:val="833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3"/>
    <w:next w:val="833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character" w:styleId="688">
    <w:name w:val="Header Char"/>
    <w:basedOn w:val="836"/>
    <w:link w:val="858"/>
    <w:uiPriority w:val="99"/>
  </w:style>
  <w:style w:type="character" w:styleId="689">
    <w:name w:val="Footer Char"/>
    <w:basedOn w:val="836"/>
    <w:link w:val="867"/>
    <w:uiPriority w:val="99"/>
  </w:style>
  <w:style w:type="character" w:styleId="690">
    <w:name w:val="Caption Char"/>
    <w:basedOn w:val="836"/>
    <w:link w:val="849"/>
    <w:uiPriority w:val="35"/>
    <w:rPr>
      <w:b/>
      <w:bCs/>
      <w:color w:val="4f81bd" w:themeColor="accent1"/>
      <w:sz w:val="18"/>
      <w:szCs w:val="18"/>
    </w:r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6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6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Calibri" w:hAnsi="Calibri" w:eastAsia="Times New Roman" w:cs="Times New Roman"/>
      <w:lang w:eastAsia="ru-RU"/>
    </w:rPr>
  </w:style>
  <w:style w:type="paragraph" w:styleId="834">
    <w:name w:val="Heading 1"/>
    <w:basedOn w:val="833"/>
    <w:next w:val="833"/>
    <w:link w:val="83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835">
    <w:name w:val="Heading 2"/>
    <w:basedOn w:val="833"/>
    <w:next w:val="833"/>
    <w:link w:val="840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Заголовок 1 Знак"/>
    <w:basedOn w:val="836"/>
    <w:link w:val="834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40" w:customStyle="1">
    <w:name w:val="Заголовок 2 Знак"/>
    <w:basedOn w:val="836"/>
    <w:link w:val="835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841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table" w:styleId="842">
    <w:name w:val="Table Grid"/>
    <w:basedOn w:val="837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3">
    <w:name w:val="Medium Grid 3 Accent 1"/>
    <w:basedOn w:val="837"/>
    <w:uiPriority w:val="6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0dbf0"/>
    </w:tcPr>
    <w:tblStylePr w:type="band1Horz">
      <w:tcPr>
        <w:shd w:val="clear" w:color="auto" w:fill="a1b8e1"/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  <w:tblStylePr w:type="band1Vert">
      <w:tcPr>
        <w:shd w:val="clear" w:color="auto" w:fill="a1b8e1"/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  <w:tblStylePr w:type="firstCol">
      <w:rPr>
        <w:b/>
        <w:bCs/>
        <w:i w:val="0"/>
        <w:iCs w:val="0"/>
        <w:color w:val="ffffff"/>
      </w:rPr>
      <w:tcPr>
        <w:shd w:val="clear" w:color="auto" w:fill="4472c4"/>
        <w:tcBorders>
          <w:left w:val="single" w:color="FFFFFF" w:sz="8" w:space="0"/>
          <w:right w:val="single" w:color="FFFFFF" w:sz="24" w:space="0"/>
        </w:tcBorders>
      </w:tcPr>
    </w:tblStylePr>
    <w:tblStylePr w:type="firstRow">
      <w:rPr>
        <w:b/>
        <w:bCs/>
        <w:i w:val="0"/>
        <w:iCs w:val="0"/>
        <w:color w:val="ffffff"/>
      </w:rPr>
      <w:tcPr>
        <w:shd w:val="clear" w:color="auto" w:fill="4472c4"/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</w:tcBorders>
      </w:tcPr>
    </w:tblStylePr>
    <w:tblStylePr w:type="lastCol">
      <w:rPr>
        <w:b/>
        <w:bCs/>
        <w:i w:val="0"/>
        <w:iCs w:val="0"/>
        <w:color w:val="ffffff"/>
      </w:rPr>
      <w:tcPr>
        <w:shd w:val="clear" w:color="auto" w:fill="4472c4"/>
        <w:tcBorders>
          <w:top w:val="none" w:color="000000" w:sz="4" w:space="0"/>
          <w:left w:val="single" w:color="FFFFFF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/>
      </w:rPr>
      <w:tcPr>
        <w:shd w:val="clear" w:color="auto" w:fill="4472c4"/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</w:style>
  <w:style w:type="table" w:styleId="844">
    <w:name w:val="Medium Grid 3 Accent 2"/>
    <w:basedOn w:val="837"/>
    <w:uiPriority w:val="6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adecb"/>
    </w:tcPr>
    <w:tblStylePr w:type="band1Horz">
      <w:tcPr>
        <w:shd w:val="clear" w:color="auto" w:fill="f6be98"/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  <w:tblStylePr w:type="band1Vert">
      <w:tcPr>
        <w:shd w:val="clear" w:color="auto" w:fill="f6be98"/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  <w:tblStylePr w:type="firstCol">
      <w:rPr>
        <w:b/>
        <w:bCs/>
        <w:i w:val="0"/>
        <w:iCs w:val="0"/>
        <w:color w:val="ffffff"/>
      </w:rPr>
      <w:tcPr>
        <w:shd w:val="clear" w:color="auto" w:fill="ed7d31"/>
        <w:tcBorders>
          <w:left w:val="single" w:color="FFFFFF" w:sz="8" w:space="0"/>
          <w:right w:val="single" w:color="FFFFFF" w:sz="24" w:space="0"/>
        </w:tcBorders>
      </w:tcPr>
    </w:tblStylePr>
    <w:tblStylePr w:type="firstRow">
      <w:rPr>
        <w:b/>
        <w:bCs/>
        <w:i w:val="0"/>
        <w:iCs w:val="0"/>
        <w:color w:val="ffffff"/>
      </w:rPr>
      <w:tcPr>
        <w:shd w:val="clear" w:color="auto" w:fill="ed7d31"/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</w:tcBorders>
      </w:tcPr>
    </w:tblStylePr>
    <w:tblStylePr w:type="lastCol">
      <w:rPr>
        <w:b/>
        <w:bCs/>
        <w:i w:val="0"/>
        <w:iCs w:val="0"/>
        <w:color w:val="ffffff"/>
      </w:rPr>
      <w:tcPr>
        <w:shd w:val="clear" w:color="auto" w:fill="ed7d31"/>
        <w:tcBorders>
          <w:top w:val="none" w:color="000000" w:sz="4" w:space="0"/>
          <w:left w:val="single" w:color="FFFFFF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/>
      </w:rPr>
      <w:tcPr>
        <w:shd w:val="clear" w:color="auto" w:fill="ed7d31"/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</w:style>
  <w:style w:type="paragraph" w:styleId="845" w:customStyle="1">
    <w:name w:val="StGen0"/>
    <w:basedOn w:val="833"/>
    <w:next w:val="877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846">
    <w:name w:val="List Paragraph"/>
    <w:basedOn w:val="833"/>
    <w:uiPriority w:val="34"/>
    <w:qFormat/>
    <w:pPr>
      <w:contextualSpacing/>
      <w:ind w:left="720"/>
    </w:pPr>
    <w:rPr>
      <w:rFonts w:eastAsia="Calibri"/>
      <w:lang w:eastAsia="en-US"/>
    </w:rPr>
  </w:style>
  <w:style w:type="paragraph" w:styleId="847">
    <w:name w:val="Balloon Text"/>
    <w:basedOn w:val="833"/>
    <w:link w:val="848"/>
    <w:semiHidden/>
    <w:unhideWhenUsed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character" w:styleId="848" w:customStyle="1">
    <w:name w:val="Текст выноски Знак"/>
    <w:basedOn w:val="836"/>
    <w:link w:val="847"/>
    <w:semiHidden/>
    <w:rPr>
      <w:rFonts w:ascii="Tahoma" w:hAnsi="Tahoma" w:eastAsia="Calibri" w:cs="Tahoma"/>
      <w:sz w:val="16"/>
      <w:szCs w:val="16"/>
    </w:rPr>
  </w:style>
  <w:style w:type="paragraph" w:styleId="849">
    <w:name w:val="Caption"/>
    <w:basedOn w:val="833"/>
    <w:next w:val="833"/>
    <w:link w:val="690"/>
    <w:unhideWhenUsed/>
    <w:qFormat/>
    <w:pPr>
      <w:spacing w:after="0" w:line="240" w:lineRule="auto"/>
    </w:pPr>
    <w:rPr>
      <w:rFonts w:ascii="Tunga" w:hAnsi="Tunga"/>
      <w:b/>
      <w:bCs/>
      <w:sz w:val="20"/>
      <w:szCs w:val="20"/>
    </w:rPr>
  </w:style>
  <w:style w:type="character" w:styleId="850">
    <w:name w:val="Hyperlink"/>
    <w:uiPriority w:val="99"/>
    <w:unhideWhenUsed/>
    <w:rPr>
      <w:color w:val="0000ff"/>
      <w:u w:val="single"/>
    </w:rPr>
  </w:style>
  <w:style w:type="character" w:styleId="851">
    <w:name w:val="Strong"/>
    <w:uiPriority w:val="22"/>
    <w:qFormat/>
    <w:rPr>
      <w:b/>
      <w:bCs/>
    </w:rPr>
  </w:style>
  <w:style w:type="table" w:styleId="852">
    <w:name w:val="Medium Grid 2 Accent 6"/>
    <w:basedOn w:val="837"/>
    <w:uiPriority w:val="68"/>
    <w:pPr>
      <w:spacing w:after="0" w:line="240" w:lineRule="auto"/>
    </w:pPr>
    <w:rPr>
      <w:rFonts w:ascii="Cambria" w:hAnsi="Cambria" w:eastAsia="Times New Roman" w:cs="Times New Roman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band1Horz">
      <w:tcPr>
        <w:shd w:val="clear" w:color="auto" w:fill="fbcaa2"/>
      </w:tcPr>
    </w:tblStylePr>
    <w:tblStylePr w:type="band1Vert">
      <w:tcPr>
        <w:shd w:val="clear" w:color="auto" w:fill="fbcaa2"/>
      </w:tcPr>
    </w:tblStylePr>
    <w:tblStylePr w:type="firstCol">
      <w:rPr>
        <w:b/>
        <w:bCs/>
        <w:color w:val="00000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/>
      </w:rPr>
      <w:tcPr>
        <w:shd w:val="clear" w:color="auto" w:fill="fef4ec"/>
      </w:tcPr>
    </w:tblStylePr>
    <w:tblStylePr w:type="lastCol">
      <w:rPr>
        <w:b w:val="0"/>
        <w:bCs w:val="0"/>
        <w:color w:val="000000"/>
      </w:rPr>
      <w:tcPr>
        <w:shd w:val="clear" w:color="auto" w:fill="fde9d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/>
      </w:rPr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853">
    <w:name w:val="Medium Grid 3 Accent 5"/>
    <w:basedOn w:val="837"/>
    <w:uiPriority w:val="69"/>
    <w:pPr>
      <w:spacing w:after="0" w:line="240" w:lineRule="auto"/>
    </w:pPr>
    <w:rPr>
      <w:rFonts w:ascii="Calibri" w:hAnsi="Calibri" w:eastAsia="Calibri" w:cs="Times New Roma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band1Horz">
      <w:tcPr>
        <w:shd w:val="clear" w:color="auto" w:fill="a5d5e2"/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  <w:tblStylePr w:type="band1Vert">
      <w:tcPr>
        <w:shd w:val="clear" w:color="auto" w:fill="a5d5e2"/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  <w:tblStylePr w:type="firstCol">
      <w:rPr>
        <w:b/>
        <w:bCs/>
        <w:i w:val="0"/>
        <w:iCs w:val="0"/>
        <w:color w:val="ffffff"/>
      </w:rPr>
      <w:tcPr>
        <w:shd w:val="clear" w:color="auto" w:fill="4bacc6"/>
        <w:tcBorders>
          <w:left w:val="single" w:color="FFFFFF" w:sz="8" w:space="0"/>
          <w:right w:val="single" w:color="FFFFFF" w:sz="24" w:space="0"/>
        </w:tcBorders>
      </w:tcPr>
    </w:tblStylePr>
    <w:tblStylePr w:type="firstRow">
      <w:rPr>
        <w:b/>
        <w:bCs/>
        <w:i w:val="0"/>
        <w:iCs w:val="0"/>
        <w:color w:val="ffffff"/>
      </w:rPr>
      <w:tcPr>
        <w:shd w:val="clear" w:color="auto" w:fill="4bacc6"/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</w:tcBorders>
      </w:tcPr>
    </w:tblStylePr>
    <w:tblStylePr w:type="lastCol">
      <w:rPr>
        <w:b/>
        <w:bCs/>
        <w:i w:val="0"/>
        <w:iCs w:val="0"/>
        <w:color w:val="ffffff"/>
      </w:rPr>
      <w:tcPr>
        <w:shd w:val="clear" w:color="auto" w:fill="4bacc6"/>
        <w:tcBorders>
          <w:top w:val="none" w:color="000000" w:sz="4" w:space="0"/>
          <w:left w:val="single" w:color="FFFFFF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/>
      </w:rPr>
      <w:tcPr>
        <w:shd w:val="clear" w:color="auto" w:fill="4bacc6"/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</w:style>
  <w:style w:type="paragraph" w:styleId="85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855">
    <w:name w:val="Body Text"/>
    <w:basedOn w:val="833"/>
    <w:link w:val="856"/>
    <w:unhideWhenUsed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styleId="856" w:customStyle="1">
    <w:name w:val="Основной текст Знак"/>
    <w:basedOn w:val="836"/>
    <w:link w:val="855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57" w:customStyle="1">
    <w:name w:val="Стандартный1"/>
    <w:basedOn w:val="833"/>
    <w:pPr>
      <w:spacing w:before="60" w:after="60" w:line="240" w:lineRule="auto"/>
    </w:pPr>
    <w:rPr>
      <w:rFonts w:ascii="Times New Roman" w:hAnsi="Times New Roman"/>
      <w:sz w:val="20"/>
      <w:szCs w:val="20"/>
    </w:rPr>
  </w:style>
  <w:style w:type="paragraph" w:styleId="858">
    <w:name w:val="Header"/>
    <w:basedOn w:val="833"/>
    <w:link w:val="85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36"/>
    <w:link w:val="858"/>
    <w:rPr>
      <w:rFonts w:ascii="Calibri" w:hAnsi="Calibri" w:eastAsia="Times New Roman" w:cs="Times New Roman"/>
      <w:lang w:eastAsia="ru-RU"/>
    </w:rPr>
  </w:style>
  <w:style w:type="paragraph" w:styleId="860" w:customStyle="1">
    <w:name w:val="ConsPlusNormal"/>
    <w:link w:val="861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61" w:customStyle="1">
    <w:name w:val="ConsPlusNormal Знак"/>
    <w:link w:val="860"/>
    <w:rPr>
      <w:rFonts w:ascii="Arial" w:hAnsi="Arial" w:eastAsia="Times New Roman" w:cs="Arial"/>
      <w:sz w:val="20"/>
      <w:szCs w:val="20"/>
      <w:lang w:eastAsia="ru-RU"/>
    </w:rPr>
  </w:style>
  <w:style w:type="character" w:styleId="862" w:customStyle="1">
    <w:name w:val="Базовый Знак"/>
    <w:link w:val="863"/>
    <w:rPr>
      <w:rFonts w:eastAsia="SimSun" w:cs="Calibri"/>
      <w:color w:val="00000a"/>
      <w:lang w:val="en-US" w:bidi="en-US"/>
    </w:rPr>
  </w:style>
  <w:style w:type="paragraph" w:styleId="863" w:customStyle="1">
    <w:name w:val="Базовый"/>
    <w:link w:val="862"/>
    <w:rPr>
      <w:rFonts w:eastAsia="SimSun" w:cs="Calibri"/>
      <w:color w:val="00000a"/>
      <w:lang w:val="en-US" w:bidi="en-US"/>
    </w:rPr>
  </w:style>
  <w:style w:type="paragraph" w:styleId="864">
    <w:name w:val="Plain Text"/>
    <w:basedOn w:val="833"/>
    <w:link w:val="865"/>
    <w:pPr>
      <w:spacing w:after="0" w:line="240" w:lineRule="auto"/>
    </w:pPr>
    <w:rPr>
      <w:rFonts w:ascii="Courier New" w:hAnsi="Courier New"/>
      <w:sz w:val="20"/>
      <w:szCs w:val="20"/>
    </w:rPr>
  </w:style>
  <w:style w:type="character" w:styleId="865" w:customStyle="1">
    <w:name w:val="Текст Знак"/>
    <w:basedOn w:val="836"/>
    <w:link w:val="864"/>
    <w:rPr>
      <w:rFonts w:ascii="Courier New" w:hAnsi="Courier New" w:eastAsia="Times New Roman" w:cs="Times New Roman"/>
      <w:sz w:val="20"/>
      <w:szCs w:val="20"/>
    </w:rPr>
  </w:style>
  <w:style w:type="character" w:styleId="866">
    <w:name w:val="page number"/>
    <w:basedOn w:val="836"/>
  </w:style>
  <w:style w:type="paragraph" w:styleId="867">
    <w:name w:val="Footer"/>
    <w:basedOn w:val="833"/>
    <w:link w:val="868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0"/>
      <w:szCs w:val="20"/>
    </w:rPr>
  </w:style>
  <w:style w:type="character" w:styleId="868" w:customStyle="1">
    <w:name w:val="Нижний колонтитул Знак"/>
    <w:basedOn w:val="836"/>
    <w:link w:val="86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9" w:customStyle="1">
    <w:name w:val="Гипертекстовая ссылка"/>
    <w:rPr>
      <w:color w:val="008000"/>
    </w:rPr>
  </w:style>
  <w:style w:type="paragraph" w:styleId="870">
    <w:name w:val="Body Text Indent 2"/>
    <w:basedOn w:val="833"/>
    <w:link w:val="871"/>
    <w:pPr>
      <w:ind w:firstLine="708"/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71" w:customStyle="1">
    <w:name w:val="Основной текст с отступом 2 Знак"/>
    <w:basedOn w:val="836"/>
    <w:link w:val="87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2">
    <w:name w:val="Body Text Indent"/>
    <w:basedOn w:val="833"/>
    <w:link w:val="873"/>
    <w:pPr>
      <w:ind w:left="283"/>
      <w:spacing w:after="120" w:line="240" w:lineRule="auto"/>
    </w:pPr>
    <w:rPr>
      <w:rFonts w:ascii="Times New Roman" w:hAnsi="Times New Roman"/>
      <w:sz w:val="20"/>
      <w:szCs w:val="20"/>
    </w:rPr>
  </w:style>
  <w:style w:type="character" w:styleId="873" w:customStyle="1">
    <w:name w:val="Основной текст с отступом Знак"/>
    <w:basedOn w:val="836"/>
    <w:link w:val="87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4" w:customStyle="1">
    <w:name w:val="Standard"/>
    <w:pPr>
      <w:spacing w:after="0" w:line="240" w:lineRule="auto"/>
    </w:pPr>
    <w:rPr>
      <w:rFonts w:ascii="Liberation Serif" w:hAnsi="Liberation Serif" w:eastAsia="NSimSun" w:cs="Arial"/>
      <w:sz w:val="24"/>
      <w:szCs w:val="24"/>
      <w:lang w:eastAsia="zh-CN" w:bidi="hi-IN"/>
    </w:rPr>
  </w:style>
  <w:style w:type="paragraph" w:styleId="875" w:customStyle="1">
    <w:name w:val="Index"/>
    <w:basedOn w:val="874"/>
    <w:pPr>
      <w:suppressLineNumbers/>
    </w:pPr>
  </w:style>
  <w:style w:type="numbering" w:styleId="876" w:customStyle="1">
    <w:name w:val="WW8Num1"/>
    <w:basedOn w:val="838"/>
    <w:pPr>
      <w:numPr>
        <w:ilvl w:val="0"/>
        <w:numId w:val="4"/>
      </w:numPr>
    </w:pPr>
  </w:style>
  <w:style w:type="paragraph" w:styleId="877">
    <w:name w:val="Normal (Web)"/>
    <w:basedOn w:val="833"/>
    <w:uiPriority w:val="99"/>
    <w:semiHidden/>
    <w:unhideWhenUsed/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javascript:void(0)" TargetMode="External"/><Relationship Id="rId10" Type="http://schemas.openxmlformats.org/officeDocument/2006/relationships/chart" Target="charts/chart1.xml" /><Relationship Id="rId11" Type="http://schemas.openxmlformats.org/officeDocument/2006/relationships/hyperlink" Target="javascript:void(0)" TargetMode="External"/><Relationship Id="rId12" Type="http://schemas.openxmlformats.org/officeDocument/2006/relationships/chart" Target="charts/chart2.xml" /><Relationship Id="rId13" Type="http://schemas.openxmlformats.org/officeDocument/2006/relationships/chart" Target="charts/chart3.xml" /><Relationship Id="rId14" Type="http://schemas.openxmlformats.org/officeDocument/2006/relationships/chart" Target="charts/chart4.xml" /><Relationship Id="rId15" Type="http://schemas.openxmlformats.org/officeDocument/2006/relationships/chart" Target="charts/chart5.xml" /><Relationship Id="rId16" Type="http://schemas.openxmlformats.org/officeDocument/2006/relationships/chart" Target="charts/chart6.xml" /><Relationship Id="rId17" Type="http://schemas.openxmlformats.org/officeDocument/2006/relationships/chart" Target="charts/chart7.xml" /><Relationship Id="rId18" Type="http://schemas.openxmlformats.org/officeDocument/2006/relationships/chart" Target="charts/chart8.xml" /><Relationship Id="rId19" Type="http://schemas.openxmlformats.org/officeDocument/2006/relationships/chart" Target="charts/chart9.xml" /><Relationship Id="rId20" Type="http://schemas.openxmlformats.org/officeDocument/2006/relationships/chart" Target="charts/chart10.xml" /><Relationship Id="rId21" Type="http://schemas.openxmlformats.org/officeDocument/2006/relationships/chart" Target="charts/chart11.xml" /><Relationship Id="rId22" Type="http://schemas.openxmlformats.org/officeDocument/2006/relationships/chart" Target="charts/chart12.xml" /><Relationship Id="rId23" Type="http://schemas.openxmlformats.org/officeDocument/2006/relationships/chart" Target="charts/chart13.xml" /><Relationship Id="rId24" Type="http://schemas.openxmlformats.org/officeDocument/2006/relationships/chart" Target="charts/chart14.xml" /><Relationship Id="rId25" Type="http://schemas.openxmlformats.org/officeDocument/2006/relationships/chart" Target="charts/chart15.xml" /><Relationship Id="rId26" Type="http://schemas.openxmlformats.org/officeDocument/2006/relationships/chart" Target="charts/chart16.xml" /><Relationship Id="rId27" Type="http://schemas.openxmlformats.org/officeDocument/2006/relationships/chart" Target="charts/chart17.xml" /><Relationship Id="rId28" Type="http://schemas.openxmlformats.org/officeDocument/2006/relationships/chart" Target="charts/chart18.xml" /><Relationship Id="rId29" Type="http://schemas.openxmlformats.org/officeDocument/2006/relationships/chart" Target="charts/chart19.xml" /><Relationship Id="rId30" Type="http://schemas.openxmlformats.org/officeDocument/2006/relationships/chart" Target="charts/chart20.xml" /><Relationship Id="rId31" Type="http://schemas.openxmlformats.org/officeDocument/2006/relationships/chart" Target="charts/chart21.xml" /><Relationship Id="rId32" Type="http://schemas.openxmlformats.org/officeDocument/2006/relationships/chart" Target="charts/chart2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.xlsx" /></Relationships>
</file>

<file path=word/charts/_rels/chart10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0.xlsx" /></Relationships>
</file>

<file path=word/charts/_rels/chart11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1.xlsx" /></Relationships>
</file>

<file path=word/charts/_rels/chart12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2.xlsx" /></Relationships>
</file>

<file path=word/charts/_rels/chart13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3.xlsx" /></Relationships>
</file>

<file path=word/charts/_rels/chart14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4.xlsx" /></Relationships>
</file>

<file path=word/charts/_rels/chart15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5.xlsx" /></Relationships>
</file>

<file path=word/charts/_rels/chart16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6.xlsx" /></Relationships>
</file>

<file path=word/charts/_rels/chart17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7.xlsx" /></Relationships>
</file>

<file path=word/charts/_rels/chart18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8.xlsx" /></Relationships>
</file>

<file path=word/charts/_rels/chart19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9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2.xlsx" /></Relationships>
</file>

<file path=word/charts/_rels/chart20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20.xlsx" /></Relationships>
</file>

<file path=word/charts/_rels/chart21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21.xlsx" /></Relationships>
</file>

<file path=word/charts/_rels/chart2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4.xlsx" /></Relationships>
</file>

<file path=word/charts/_rels/chart5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5.xlsx" /></Relationships>
</file>

<file path=word/charts/_rels/chart6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6.xlsx" /></Relationships>
</file>

<file path=word/charts/_rels/chart7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7.xlsx" /></Relationships>
</file>

<file path=word/charts/_rels/chart8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8.xlsx" /></Relationships>
</file>

<file path=word/charts/_rels/chart9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9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9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24">
                <a:noFill/>
                <a:miter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10</c:v>
                </c:pt>
                <c:pt idx="2">
                  <c:v>12</c:v>
                </c:pt>
                <c:pt idx="3">
                  <c:v>9</c:v>
                </c:pt>
                <c:pt idx="4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3</c:v>
                </c:pt>
                <c:pt idx="3">
                  <c:v>11</c:v>
                </c:pt>
                <c:pt idx="4">
                  <c:v>4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866169485"/>
        <c:axId val="1866169486"/>
      </c:barChart>
      <c:catAx>
        <c:axId val="1866169485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866169486"/>
        <c:crosses val="autoZero"/>
        <c:auto val="1"/>
        <c:lblAlgn val="ctr"/>
        <c:lblOffset val="100"/>
        <c:noMultiLvlLbl val="0"/>
      </c:catAx>
      <c:valAx>
        <c:axId val="1866169486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866169485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905496" cy="1828796"/>
    </a:xfrm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85715968"/>
        <c:axId val="85730048"/>
      </c:barChart>
      <c:catAx>
        <c:axId val="8571596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85730048"/>
        <c:crosses val="autoZero"/>
        <c:auto val="1"/>
        <c:lblAlgn val="ctr"/>
        <c:lblOffset val="100"/>
        <c:noMultiLvlLbl val="0"/>
      </c:catAx>
      <c:valAx>
        <c:axId val="85730048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857159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 bwMode="auto">
        <a:prstGeom prst="rect">
          <a:avLst/>
        </a:prstGeom>
        <a:noFill/>
        <a:ln w="25391">
          <a:noFill/>
          <a:miter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Математика ГВЭ -2021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43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43">
                <a:solidFill>
                  <a:schemeClr val="lt1"/>
                </a:solidFill>
                <a:miter/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43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43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 bwMode="auto">
              <a:prstGeom prst="rect">
                <a:avLst/>
              </a:prstGeom>
              <a:solidFill>
                <a:schemeClr val="accent5"/>
              </a:solidFill>
              <a:ln w="19043">
                <a:solidFill>
                  <a:schemeClr val="lt1"/>
                </a:solidFill>
              </a:ln>
              <a:effectLst/>
            </c:spPr>
          </c:dPt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  <c:firstSliceAng val="0"/>
      </c:pieChart>
      <c:spPr bwMode="auto">
        <a:prstGeom prst="rect">
          <a:avLst/>
        </a:prstGeom>
        <a:noFill/>
        <a:ln w="25391"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 w="2539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 bwMode="auto">
    <a:prstGeom prst="rect">
      <a:avLst/>
    </a:prstGeom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 bwMode="auto">
        <a:prstGeom prst="rect">
          <a:avLst/>
        </a:prstGeom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Математика базовый уровень -2022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  <c:firstSliceAng val="0"/>
      </c:pieChart>
      <c:spPr bwMode="auto">
        <a:prstGeom prst="rect">
          <a:avLst/>
        </a:prstGeom>
        <a:noFill/>
        <a:ln w="25354"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 bwMode="auto">
    <a:prstGeom prst="rect">
      <a:avLst/>
    </a:prstGeom>
    <a:solidFill>
      <a:schemeClr val="bg1"/>
    </a:solidFill>
    <a:ln w="950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базовый уровень -2023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 w="25354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Математика базовый уровень -2022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15">
                <a:solidFill>
                  <a:schemeClr val="lt1"/>
                </a:solidFill>
                <a:round/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15">
                <a:solidFill>
                  <a:schemeClr val="lt1"/>
                </a:solidFill>
                <a:miter/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  <c:firstSliceAng val="0"/>
      </c:pieChart>
      <c:spPr bwMode="auto">
        <a:prstGeom prst="rect">
          <a:avLst/>
        </a:prstGeom>
        <a:noFill/>
        <a:ln w="25354"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 bwMode="auto">
    <a:prstGeom prst="rect">
      <a:avLst/>
    </a:prstGeom>
    <a:solidFill>
      <a:schemeClr val="bg1"/>
    </a:solidFill>
    <a:ln w="950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базовый уровень -2024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 w="25354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Математика базовый уровень -2022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15">
                <a:solidFill>
                  <a:schemeClr val="lt1"/>
                </a:solidFill>
                <a:miter/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  <c:firstSliceAng val="0"/>
      </c:pieChart>
      <c:spPr bwMode="auto">
        <a:prstGeom prst="rect">
          <a:avLst/>
        </a:prstGeom>
        <a:noFill/>
        <a:ln w="25354"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 bwMode="auto">
    <a:prstGeom prst="rect">
      <a:avLst/>
    </a:prstGeom>
    <a:solidFill>
      <a:schemeClr val="bg1"/>
    </a:solidFill>
    <a:ln w="950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базовый уровень -2025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 w="25354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Математика базовый уровень -2022</c:v>
                </c:pt>
              </c:strCache>
            </c:strRef>
          </c:tx>
          <c:explosion val="1"/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  <c:firstSliceAng val="0"/>
      </c:pieChart>
      <c:spPr bwMode="auto">
        <a:prstGeom prst="rect">
          <a:avLst/>
        </a:prstGeom>
        <a:noFill/>
        <a:ln w="25354"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 bwMode="auto">
    <a:prstGeom prst="rect">
      <a:avLst/>
    </a:prstGeom>
    <a:solidFill>
      <a:schemeClr val="bg1"/>
    </a:solidFill>
    <a:ln w="950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3934"/>
          <c:y val="0.035328"/>
          <c:w val="0.814397"/>
          <c:h val="0.8565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15035520"/>
        <c:axId val="115041408"/>
      </c:barChart>
      <c:catAx>
        <c:axId val="115035520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15041408"/>
        <c:crosses val="autoZero"/>
        <c:auto val="1"/>
        <c:lblAlgn val="ctr"/>
        <c:lblOffset val="100"/>
        <c:noMultiLvlLbl val="0"/>
      </c:catAx>
      <c:valAx>
        <c:axId val="115041408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150355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15137152"/>
        <c:axId val="115138944"/>
      </c:barChart>
      <c:catAx>
        <c:axId val="115137152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15138944"/>
        <c:crosses val="autoZero"/>
        <c:auto val="1"/>
        <c:lblAlgn val="ctr"/>
        <c:lblOffset val="100"/>
        <c:noMultiLvlLbl val="0"/>
      </c:catAx>
      <c:valAx>
        <c:axId val="115138944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151371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064620"/>
          <c:y val="0.036121"/>
          <c:w val="0.814397"/>
          <c:h val="0.8565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16739072"/>
        <c:axId val="116740864"/>
      </c:barChart>
      <c:catAx>
        <c:axId val="116739072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16740864"/>
        <c:crosses val="autoZero"/>
        <c:auto val="1"/>
        <c:lblAlgn val="ctr"/>
        <c:lblOffset val="100"/>
        <c:noMultiLvlLbl val="0"/>
      </c:catAx>
      <c:valAx>
        <c:axId val="1167408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67390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15103616"/>
        <c:axId val="115105152"/>
      </c:barChart>
      <c:catAx>
        <c:axId val="115103616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15105152"/>
        <c:crosses val="autoZero"/>
        <c:auto val="1"/>
        <c:lblAlgn val="ctr"/>
        <c:lblOffset val="100"/>
        <c:noMultiLvlLbl val="0"/>
      </c:catAx>
      <c:valAx>
        <c:axId val="115105152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151036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9</c:v>
                </c:pt>
                <c:pt idx="2">
                  <c:v>12</c:v>
                </c:pt>
                <c:pt idx="3">
                  <c:v>16</c:v>
                </c:pt>
                <c:pt idx="4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11</c:v>
                </c:pt>
                <c:pt idx="3">
                  <c:v>16</c:v>
                </c:pt>
                <c:pt idx="4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866169487"/>
        <c:axId val="1866169488"/>
      </c:barChart>
      <c:catAx>
        <c:axId val="1866169487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866169488"/>
        <c:crosses val="autoZero"/>
        <c:auto val="1"/>
        <c:lblAlgn val="ctr"/>
        <c:lblOffset val="100"/>
        <c:noMultiLvlLbl val="0"/>
      </c:catAx>
      <c:valAx>
        <c:axId val="1866169488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866169487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915022" cy="1619246"/>
    </a:xfrm>
  </c:sp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16921088"/>
        <c:axId val="116922624"/>
      </c:barChart>
      <c:catAx>
        <c:axId val="11692108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16922624"/>
        <c:crosses val="autoZero"/>
        <c:auto val="1"/>
        <c:lblAlgn val="ctr"/>
        <c:lblOffset val="100"/>
        <c:noMultiLvlLbl val="0"/>
      </c:catAx>
      <c:valAx>
        <c:axId val="116922624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16921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19526528"/>
        <c:axId val="119528064"/>
      </c:barChart>
      <c:catAx>
        <c:axId val="11952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528064"/>
        <c:crosses val="autoZero"/>
        <c:auto val="1"/>
        <c:lblAlgn val="ctr"/>
        <c:lblOffset val="100"/>
        <c:noMultiLvlLbl val="0"/>
      </c:catAx>
      <c:valAx>
        <c:axId val="119528064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19526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2792"/>
          <c:y val="0.250000"/>
          <c:w val="0.086823"/>
          <c:h val="0.61566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диаграмма 9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диаграмма 9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диаграмма 9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диаграмма 9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диаграмма 9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диаграмма 9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диаграмма 9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16868224"/>
        <c:axId val="116869760"/>
      </c:barChart>
      <c:catAx>
        <c:axId val="116868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6869760"/>
        <c:crosses val="autoZero"/>
        <c:auto val="1"/>
        <c:lblAlgn val="ctr"/>
        <c:lblOffset val="100"/>
        <c:noMultiLvlLbl val="0"/>
      </c:catAx>
      <c:valAx>
        <c:axId val="116869760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168682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1</c:v>
                </c:pt>
                <c:pt idx="2">
                  <c:v>3</c:v>
                </c:pt>
                <c:pt idx="3">
                  <c:v>11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8</c:v>
                </c:pt>
                <c:pt idx="2">
                  <c:v>6</c:v>
                </c:pt>
                <c:pt idx="3">
                  <c:v>2</c:v>
                </c:pt>
                <c:pt idx="4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866169489"/>
        <c:axId val="1866169490"/>
      </c:barChart>
      <c:catAx>
        <c:axId val="1866169489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866169490"/>
        <c:crosses val="autoZero"/>
        <c:auto val="1"/>
        <c:lblAlgn val="ctr"/>
        <c:lblOffset val="100"/>
        <c:noMultiLvlLbl val="0"/>
      </c:catAx>
      <c:valAx>
        <c:axId val="1866169490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866169489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915022" cy="1619246"/>
    </a:xfrm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2</c:v>
                </c:pt>
                <c:pt idx="2">
                  <c:v>5</c:v>
                </c:pt>
                <c:pt idx="4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4">
                  <c:v>3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866169495"/>
        <c:axId val="1866169496"/>
      </c:barChart>
      <c:catAx>
        <c:axId val="1866169495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866169496"/>
        <c:crosses val="autoZero"/>
        <c:auto val="1"/>
        <c:lblAlgn val="ctr"/>
        <c:lblOffset val="100"/>
        <c:noMultiLvlLbl val="0"/>
      </c:catAx>
      <c:valAx>
        <c:axId val="1866169496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866169495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915022" cy="1619245"/>
    </a:xfrm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4">
                  <c:v>1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866169497"/>
        <c:axId val="1866169498"/>
      </c:barChart>
      <c:catAx>
        <c:axId val="1866169497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866169498"/>
        <c:crosses val="autoZero"/>
        <c:auto val="1"/>
        <c:lblAlgn val="ctr"/>
        <c:lblOffset val="100"/>
        <c:noMultiLvlLbl val="0"/>
      </c:catAx>
      <c:valAx>
        <c:axId val="1866169498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866169497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915022" cy="1619245"/>
    </a:xfrm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  <a:miter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4</c:v>
                </c:pt>
                <c:pt idx="2">
                  <c:v>2</c:v>
                </c:pt>
                <c:pt idx="3">
                  <c:v>10</c:v>
                </c:pt>
                <c:pt idx="4">
                  <c:v>7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866169491"/>
        <c:axId val="1866169492"/>
      </c:barChart>
      <c:catAx>
        <c:axId val="1866169491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866169492"/>
        <c:crosses val="autoZero"/>
        <c:auto val="1"/>
        <c:lblAlgn val="ctr"/>
        <c:lblOffset val="100"/>
        <c:noMultiLvlLbl val="0"/>
      </c:catAx>
      <c:valAx>
        <c:axId val="1866169492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866169491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915022" cy="1619246"/>
    </a:xfrm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2023-2024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2023-2024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2023-2024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866169493"/>
        <c:axId val="1866169494"/>
      </c:barChart>
      <c:catAx>
        <c:axId val="1866169493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866169494"/>
        <c:crosses val="autoZero"/>
        <c:auto val="1"/>
        <c:lblAlgn val="ctr"/>
        <c:lblOffset val="100"/>
        <c:noMultiLvlLbl val="0"/>
      </c:catAx>
      <c:valAx>
        <c:axId val="1866169494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866169493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505469" cy="1288824"/>
    </a:xfrm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1</c:v>
                </c:pt>
                <c:pt idx="2">
                  <c:v>3</c:v>
                </c:pt>
                <c:pt idx="3">
                  <c:v>13</c:v>
                </c:pt>
                <c:pt idx="4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866169495"/>
        <c:axId val="1866169496"/>
      </c:barChart>
      <c:catAx>
        <c:axId val="1866169495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866169496"/>
        <c:crosses val="autoZero"/>
        <c:auto val="1"/>
        <c:lblAlgn val="ctr"/>
        <c:lblOffset val="100"/>
        <c:noMultiLvlLbl val="0"/>
      </c:catAx>
      <c:valAx>
        <c:axId val="1866169496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866169495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505469" cy="1288824"/>
    </a:xfrm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2023-2024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2023-2024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2020-2021 уч.г.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2023-2024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866169497"/>
        <c:axId val="1866169498"/>
      </c:barChart>
      <c:catAx>
        <c:axId val="1866169497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866169498"/>
        <c:crosses val="autoZero"/>
        <c:auto val="1"/>
        <c:lblAlgn val="ctr"/>
        <c:lblOffset val="100"/>
        <c:noMultiLvlLbl val="0"/>
      </c:catAx>
      <c:valAx>
        <c:axId val="1866169498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866169497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505467" cy="1288823"/>
    </a:xfrm>
  </c:spPr>
  <c:externalData r:id="rId2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 xmlns:r="http://schemas.openxmlformats.org/officeDocument/2006/relationships" xmlns:p="http://schemas.openxmlformats.org/presentation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Завуч</cp:lastModifiedBy>
  <cp:revision>61</cp:revision>
  <dcterms:created xsi:type="dcterms:W3CDTF">2024-07-08T06:01:00Z</dcterms:created>
  <dcterms:modified xsi:type="dcterms:W3CDTF">2025-07-10T06:12:18Z</dcterms:modified>
</cp:coreProperties>
</file>