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charts/chart7.xml" ContentType="application/vnd.openxmlformats-officedocument.drawingml.chart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1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charts/chart10.xml" ContentType="application/vnd.openxmlformats-officedocument.drawingml.chart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 за 202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-202</w:t>
      </w:r>
      <w:r>
        <w:rPr>
          <w:rFonts w:ascii="Times New Roman" w:hAnsi="Times New Roman"/>
          <w:b/>
          <w:sz w:val="24"/>
          <w:szCs w:val="24"/>
        </w:rPr>
        <w:t xml:space="preserve"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учащихся на окончани</w:t>
      </w:r>
      <w:r>
        <w:rPr>
          <w:rFonts w:ascii="Times New Roman" w:hAnsi="Times New Roman"/>
          <w:b/>
          <w:sz w:val="24"/>
          <w:szCs w:val="24"/>
        </w:rPr>
        <w:t xml:space="preserve">ние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22</w:t>
      </w:r>
      <w:r>
        <w:rPr>
          <w:rFonts w:ascii="Times New Roman" w:hAnsi="Times New Roman"/>
          <w:b/>
          <w:sz w:val="24"/>
          <w:szCs w:val="24"/>
        </w:rPr>
        <w:t xml:space="preserve">-20</w:t>
      </w:r>
      <w:r>
        <w:rPr>
          <w:rFonts w:ascii="Times New Roman" w:hAnsi="Times New Roman"/>
          <w:b/>
          <w:sz w:val="24"/>
          <w:szCs w:val="24"/>
        </w:rPr>
        <w:t xml:space="preserve">23</w:t>
      </w:r>
      <w:r>
        <w:rPr>
          <w:rFonts w:ascii="Times New Roman" w:hAnsi="Times New Roman"/>
          <w:b/>
          <w:sz w:val="24"/>
          <w:szCs w:val="24"/>
        </w:rPr>
        <w:t xml:space="preserve"> учебного года </w:t>
      </w:r>
      <w:r>
        <w:rPr>
          <w:rFonts w:ascii="Times New Roman" w:hAnsi="Times New Roman"/>
          <w:b/>
          <w:sz w:val="24"/>
          <w:szCs w:val="24"/>
        </w:rPr>
        <w:t xml:space="preserve">составило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человек.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Численность </w:t>
      </w:r>
      <w:r>
        <w:rPr>
          <w:rFonts w:ascii="Times New Roman" w:hAnsi="Times New Roman"/>
          <w:b/>
          <w:sz w:val="24"/>
        </w:rPr>
        <w:t xml:space="preserve">обучающихся</w:t>
      </w:r>
      <w:r>
        <w:rPr>
          <w:rFonts w:ascii="Times New Roman" w:hAnsi="Times New Roman"/>
          <w:b/>
          <w:sz w:val="24"/>
        </w:rPr>
        <w:t xml:space="preserve"> за 5 лет.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W w:w="985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4A0" w:firstRow="1" w:lastRow="0" w:firstColumn="1" w:lastColumn="0" w:noHBand="0" w:noVBand="1"/>
      </w:tblPr>
      <w:tblGrid>
        <w:gridCol w:w="2139"/>
        <w:gridCol w:w="1608"/>
        <w:gridCol w:w="1608"/>
        <w:gridCol w:w="1567"/>
        <w:gridCol w:w="1466"/>
        <w:gridCol w:w="1466"/>
      </w:tblGrid>
      <w:tr>
        <w:tblPrEx/>
        <w:trPr>
          <w:trHeight w:val="366"/>
        </w:trPr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ОУ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2018-19  уч. год 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2019-20 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2020-21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2021-22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2022-2023 уч. год</w:t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4472c4"/>
            <w:tcBorders>
              <w:top w:val="single" w:color="FFFFFF" w:sz="8" w:space="0"/>
              <w:left w:val="single" w:color="FFFFFF" w:sz="8" w:space="0"/>
              <w:right w:val="single" w:color="FFFFFF" w:sz="2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Таборинская СОШ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219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1b8e1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left="360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 предварительным подсчетам численность обучающихся по школам на 2023-2024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3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Аттестация педагогических работников в ОУ на </w:t>
      </w:r>
      <w:r>
        <w:rPr>
          <w:rFonts w:ascii="Times New Roman" w:hAnsi="Times New Roman"/>
          <w:b/>
          <w:sz w:val="24"/>
          <w:szCs w:val="24"/>
        </w:rPr>
        <w:t xml:space="preserve">1июня 2023 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1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85"/>
        <w:gridCol w:w="2551"/>
        <w:gridCol w:w="992"/>
        <w:gridCol w:w="969"/>
        <w:gridCol w:w="1583"/>
        <w:gridCol w:w="1382"/>
      </w:tblGrid>
      <w:tr>
        <w:tblPrEx/>
        <w:trPr/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педагогических работников в ОУ 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категория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имеют категорию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«Таборинская 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36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Государственная (итоговая) аттестация в 2023году.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Нормативные документы, регламентирующие проведение итоговой аттестации в 2023 году: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«Об</w:t>
      </w:r>
      <w:r>
        <w:rPr>
          <w:rFonts w:ascii="Times New Roman" w:hAnsi="Times New Roman"/>
          <w:sz w:val="24"/>
          <w:szCs w:val="24"/>
        </w:rPr>
        <w:t xml:space="preserve"> образовании» №273 от 29.12.2012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№ 189/1513 от 07.11.2018 года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№ 190/1512 от 07.11.2018 года «Об утверждении Порядка проведения государственной итоговой аттестации по образовательным программам среднего общего образования»;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молодежной пол</w:t>
      </w:r>
      <w:r>
        <w:rPr>
          <w:rFonts w:ascii="Times New Roman" w:hAnsi="Times New Roman"/>
          <w:sz w:val="24"/>
          <w:szCs w:val="24"/>
        </w:rPr>
        <w:t xml:space="preserve">итики Свердловской области от 25.05.2022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636</w:t>
      </w:r>
      <w:r>
        <w:rPr>
          <w:rFonts w:ascii="Times New Roman" w:hAnsi="Times New Roman"/>
          <w:sz w:val="24"/>
          <w:szCs w:val="24"/>
        </w:rPr>
        <w:t xml:space="preserve">-Д «Об обеспечении проведения государственной итоговой аттестации по образовательным программам среднего </w:t>
      </w:r>
      <w:r>
        <w:rPr>
          <w:rFonts w:ascii="Times New Roman" w:hAnsi="Times New Roman"/>
          <w:sz w:val="24"/>
          <w:szCs w:val="24"/>
        </w:rPr>
        <w:t xml:space="preserve">общего образования </w:t>
      </w:r>
      <w:r>
        <w:rPr>
          <w:rFonts w:ascii="Times New Roman" w:hAnsi="Times New Roman"/>
          <w:sz w:val="24"/>
          <w:szCs w:val="24"/>
        </w:rPr>
        <w:t xml:space="preserve">на территории Свердловско</w:t>
      </w:r>
      <w:r>
        <w:rPr>
          <w:rFonts w:ascii="Times New Roman" w:hAnsi="Times New Roman"/>
          <w:sz w:val="24"/>
          <w:szCs w:val="24"/>
        </w:rPr>
        <w:t xml:space="preserve">й области в основной период 2023</w:t>
      </w:r>
      <w:r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молодежной пол</w:t>
      </w:r>
      <w:r>
        <w:rPr>
          <w:rFonts w:ascii="Times New Roman" w:hAnsi="Times New Roman"/>
          <w:sz w:val="24"/>
          <w:szCs w:val="24"/>
        </w:rPr>
        <w:t xml:space="preserve">итики Свердловской области от 22.05.2022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619</w:t>
      </w:r>
      <w:r>
        <w:rPr>
          <w:rFonts w:ascii="Times New Roman" w:hAnsi="Times New Roman"/>
          <w:sz w:val="24"/>
          <w:szCs w:val="24"/>
        </w:rPr>
        <w:t xml:space="preserve">-Д «Об обеспечении проведения государственной итоговой </w:t>
      </w:r>
      <w:r>
        <w:rPr>
          <w:rFonts w:ascii="Times New Roman" w:hAnsi="Times New Roman"/>
          <w:sz w:val="24"/>
          <w:szCs w:val="24"/>
        </w:rPr>
        <w:t xml:space="preserve">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</w:t>
      </w:r>
      <w:r>
        <w:rPr>
          <w:rFonts w:ascii="Times New Roman" w:hAnsi="Times New Roman"/>
          <w:sz w:val="24"/>
          <w:szCs w:val="24"/>
        </w:rPr>
        <w:t xml:space="preserve">й области в основной период 2023</w:t>
      </w:r>
      <w:r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Пункт проведения экзаменов (ППЭ) создан на базе МКОУ «Таборинская СОШ».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и проведении итоговой аттестации принимали  участие</w:t>
      </w:r>
      <w:r>
        <w:rPr>
          <w:rFonts w:ascii="Times New Roman" w:hAnsi="Times New Roman"/>
          <w:sz w:val="24"/>
          <w:szCs w:val="24"/>
        </w:rPr>
        <w:t xml:space="preserve"> сотрудники МКОУ «Таборинская СОШ»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руководитель ППЭ – </w:t>
      </w:r>
      <w:r>
        <w:rPr>
          <w:rFonts w:ascii="Times New Roman" w:hAnsi="Times New Roman"/>
          <w:sz w:val="24"/>
          <w:szCs w:val="24"/>
        </w:rPr>
        <w:t xml:space="preserve">Озиш</w:t>
      </w:r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– руководитель ППЭ в период проведения ЕГЭ и ОГЭ;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</w:t>
      </w:r>
      <w:r>
        <w:rPr>
          <w:rFonts w:ascii="Times New Roman" w:hAnsi="Times New Roman"/>
          <w:sz w:val="24"/>
          <w:szCs w:val="24"/>
        </w:rPr>
        <w:t xml:space="preserve"> организаторо</w:t>
      </w:r>
      <w:r>
        <w:rPr>
          <w:rFonts w:ascii="Times New Roman" w:hAnsi="Times New Roman"/>
          <w:sz w:val="24"/>
          <w:szCs w:val="24"/>
        </w:rPr>
        <w:t xml:space="preserve">в в аудитории:  </w:t>
      </w:r>
      <w:r>
        <w:rPr>
          <w:rFonts w:ascii="Times New Roman" w:hAnsi="Times New Roman"/>
          <w:sz w:val="24"/>
          <w:szCs w:val="24"/>
        </w:rPr>
        <w:t xml:space="preserve">Богданова Л.М.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Олейникова</w:t>
      </w:r>
      <w:r>
        <w:rPr>
          <w:rFonts w:ascii="Times New Roman" w:hAnsi="Times New Roman"/>
          <w:sz w:val="24"/>
          <w:szCs w:val="24"/>
        </w:rPr>
        <w:t xml:space="preserve"> Т.А., </w:t>
      </w:r>
      <w:r>
        <w:rPr>
          <w:rFonts w:ascii="Times New Roman" w:hAnsi="Times New Roman"/>
          <w:sz w:val="24"/>
          <w:szCs w:val="24"/>
        </w:rPr>
        <w:t xml:space="preserve">Петрова А.С., </w:t>
      </w:r>
      <w:r>
        <w:rPr>
          <w:rFonts w:ascii="Times New Roman" w:hAnsi="Times New Roman"/>
          <w:sz w:val="24"/>
          <w:szCs w:val="24"/>
        </w:rPr>
        <w:t xml:space="preserve">Кореневская</w:t>
      </w:r>
      <w:r>
        <w:rPr>
          <w:rFonts w:ascii="Times New Roman" w:hAnsi="Times New Roman"/>
          <w:sz w:val="24"/>
          <w:szCs w:val="24"/>
        </w:rPr>
        <w:t xml:space="preserve"> С.А.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организатор вне аудитории: </w:t>
      </w:r>
      <w:r>
        <w:rPr>
          <w:rFonts w:ascii="Times New Roman" w:hAnsi="Times New Roman"/>
          <w:sz w:val="24"/>
          <w:szCs w:val="24"/>
        </w:rPr>
        <w:t xml:space="preserve">Ревтова</w:t>
      </w:r>
      <w:r>
        <w:rPr>
          <w:rFonts w:ascii="Times New Roman" w:hAnsi="Times New Roman"/>
          <w:sz w:val="24"/>
          <w:szCs w:val="24"/>
        </w:rPr>
        <w:t xml:space="preserve"> Т.В.,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технический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Кравцов Д.Н.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член</w:t>
      </w:r>
      <w:r>
        <w:rPr>
          <w:rFonts w:ascii="Times New Roman" w:hAnsi="Times New Roman"/>
          <w:sz w:val="24"/>
          <w:szCs w:val="24"/>
        </w:rPr>
        <w:t xml:space="preserve"> ТП ГЭК: </w:t>
      </w:r>
      <w:r>
        <w:rPr>
          <w:rFonts w:ascii="Times New Roman" w:hAnsi="Times New Roman"/>
          <w:sz w:val="24"/>
          <w:szCs w:val="24"/>
        </w:rPr>
        <w:t xml:space="preserve">Девятовская</w:t>
      </w:r>
      <w:r>
        <w:rPr>
          <w:rFonts w:ascii="Times New Roman" w:hAnsi="Times New Roman"/>
          <w:sz w:val="24"/>
          <w:szCs w:val="24"/>
        </w:rPr>
        <w:t xml:space="preserve"> О.В.,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Все работники ППЭ прошли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по программе</w:t>
      </w:r>
      <w:r>
        <w:rPr>
          <w:rFonts w:ascii="Times New Roman" w:hAnsi="Times New Roman"/>
          <w:sz w:val="24"/>
          <w:szCs w:val="24"/>
        </w:rPr>
        <w:t xml:space="preserve">: «Подготовка организаторов ЕГЭ, ОГЭ»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состав сотрудников, который задействован для проведения ЕГЭ, дополнительно прошел обучение дистанционно на портале ФГБУ «Федеральный центр тестир</w:t>
      </w:r>
      <w:r>
        <w:rPr>
          <w:rFonts w:ascii="Times New Roman" w:hAnsi="Times New Roman"/>
          <w:sz w:val="24"/>
          <w:szCs w:val="24"/>
        </w:rPr>
        <w:t xml:space="preserve">ования»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В 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-20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23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учебном году основанием для получения аттестата об основном общем образовании является успешное прохождение ГИА-9  по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4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-м предметам: русский язык, математика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и 2 предмета по выбору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Для получения аттестата о среднем общем образовании необходимо было набрать минимальные баллы по русскому языку и математике (профиль или база) в формате ЕГЭ.</w:t>
      </w:r>
      <w:r>
        <w:rPr>
          <w:rFonts w:ascii="Times New Roman" w:hAnsi="Times New Roman"/>
          <w:bCs/>
          <w:sz w:val="24"/>
          <w:szCs w:val="24"/>
          <w:u w:val="single"/>
        </w:rPr>
      </w:r>
      <w:r>
        <w:rPr>
          <w:rFonts w:ascii="Times New Roman" w:hAnsi="Times New Roman"/>
          <w:bCs/>
          <w:sz w:val="24"/>
          <w:szCs w:val="24"/>
          <w:u w:val="single"/>
        </w:rPr>
      </w:r>
    </w:p>
    <w:p>
      <w:p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оличество обучающихся 9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х классов в МКОУ «Таборинская СОШ»</w:t>
      </w:r>
      <w:r>
        <w:rPr>
          <w:rFonts w:ascii="Times New Roman" w:hAnsi="Times New Roman"/>
          <w:sz w:val="24"/>
          <w:szCs w:val="24"/>
        </w:rPr>
        <w:t xml:space="preserve"> составило - 25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</w:t>
      </w:r>
      <w:r>
        <w:rPr>
          <w:rFonts w:ascii="Times New Roman" w:hAnsi="Times New Roman"/>
          <w:sz w:val="24"/>
          <w:szCs w:val="24"/>
        </w:rPr>
        <w:t xml:space="preserve">: в</w:t>
      </w:r>
      <w:r>
        <w:rPr>
          <w:rFonts w:ascii="Times New Roman" w:hAnsi="Times New Roman"/>
          <w:sz w:val="24"/>
          <w:szCs w:val="24"/>
        </w:rPr>
        <w:t xml:space="preserve"> форме ОГЭ сдавали  - 25, в традиционной форме (ОВЗ) - 3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Количество выпускников 11 класса, прошедших ГИА в форме ЕГЭ – 11 человек.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ОГЭ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в 2023</w:t>
      </w:r>
      <w:r>
        <w:rPr>
          <w:rFonts w:ascii="Times New Roman" w:hAnsi="Times New Roman"/>
          <w:b/>
          <w:sz w:val="24"/>
          <w:szCs w:val="24"/>
        </w:rPr>
        <w:t xml:space="preserve">году.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Государственная (итоговая) аттестация выпускников основной шк</w:t>
      </w:r>
      <w:r>
        <w:rPr>
          <w:rFonts w:ascii="Times New Roman" w:hAnsi="Times New Roman"/>
          <w:bCs/>
          <w:sz w:val="24"/>
          <w:szCs w:val="24"/>
        </w:rPr>
        <w:t xml:space="preserve">олы проводилась в 2023 году по 4 </w:t>
      </w:r>
      <w:r>
        <w:rPr>
          <w:rFonts w:ascii="Times New Roman" w:hAnsi="Times New Roman"/>
          <w:bCs/>
          <w:sz w:val="24"/>
          <w:szCs w:val="24"/>
        </w:rPr>
        <w:t xml:space="preserve">предметам: русский</w:t>
      </w:r>
      <w:r>
        <w:rPr>
          <w:rFonts w:ascii="Times New Roman" w:hAnsi="Times New Roman"/>
          <w:bCs/>
          <w:sz w:val="24"/>
          <w:szCs w:val="24"/>
        </w:rPr>
        <w:t xml:space="preserve"> язык, математика и 2 предмета по выбору. </w:t>
      </w:r>
      <w:r>
        <w:rPr>
          <w:rFonts w:ascii="Times New Roman" w:hAnsi="Times New Roman"/>
          <w:sz w:val="24"/>
          <w:szCs w:val="24"/>
        </w:rPr>
        <w:t xml:space="preserve">Основанием для допуска к итоговой аттестации являлось успешное прохождение устного собеседования по русскому языку, все выпускники успешно справились с испытанием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</w:t>
      </w:r>
      <w:r>
        <w:rPr>
          <w:rFonts w:ascii="Times New Roman" w:hAnsi="Times New Roman"/>
          <w:sz w:val="24"/>
          <w:szCs w:val="24"/>
        </w:rPr>
        <w:t xml:space="preserve">23 году 3 </w:t>
      </w:r>
      <w:r>
        <w:rPr>
          <w:rFonts w:ascii="Times New Roman" w:hAnsi="Times New Roman"/>
          <w:sz w:val="24"/>
          <w:szCs w:val="24"/>
        </w:rPr>
        <w:t xml:space="preserve">обучающихся</w:t>
      </w:r>
      <w:r>
        <w:rPr>
          <w:rFonts w:ascii="Times New Roman" w:hAnsi="Times New Roman"/>
          <w:sz w:val="24"/>
          <w:szCs w:val="24"/>
        </w:rPr>
        <w:t xml:space="preserve"> сдавали выпускной экзамен в традиционной форме (технология) в связи с ограниченными возможностями здоровья. Экзаменационные материалы рассмотрены на заседании педагогического совета в школе. Все экзаменуемые успешно справились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экзаменом</w:t>
      </w:r>
      <w:r>
        <w:rPr>
          <w:rFonts w:ascii="Times New Roman" w:hAnsi="Times New Roman"/>
          <w:sz w:val="24"/>
          <w:szCs w:val="24"/>
        </w:rPr>
        <w:t xml:space="preserve">. П</w:t>
      </w:r>
      <w:r>
        <w:rPr>
          <w:rFonts w:ascii="Times New Roman" w:hAnsi="Times New Roman"/>
          <w:sz w:val="24"/>
          <w:szCs w:val="24"/>
        </w:rPr>
        <w:t xml:space="preserve">олучили</w:t>
      </w:r>
      <w:r>
        <w:rPr>
          <w:rFonts w:ascii="Times New Roman" w:hAnsi="Times New Roman"/>
          <w:sz w:val="24"/>
          <w:szCs w:val="24"/>
        </w:rPr>
        <w:t xml:space="preserve"> свидетельство об обучении.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ОГЭ сдавали 2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обучающихся  9-х классов.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1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90"/>
        <w:gridCol w:w="1272"/>
        <w:gridCol w:w="1272"/>
        <w:gridCol w:w="1431"/>
        <w:gridCol w:w="16"/>
        <w:gridCol w:w="1256"/>
      </w:tblGrid>
      <w:tr>
        <w:tblPrEx/>
        <w:trPr>
          <w:trHeight w:val="1125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допущенных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ОГЭ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«5»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«4»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4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«3»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«2»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12</w:t>
            </w:r>
            <w:r/>
          </w:p>
        </w:tc>
        <w:tc>
          <w:tcPr>
            <w:gridSpan w:val="2"/>
            <w:shd w:val="clear" w:color="auto" w:fill="auto"/>
            <w:tcW w:w="1447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9</w:t>
            </w:r>
            <w:r/>
          </w:p>
        </w:tc>
        <w:tc>
          <w:tcPr>
            <w:shd w:val="clear" w:color="auto" w:fill="auto"/>
            <w:tcW w:w="1256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</w:tr>
      <w:tr>
        <w:tblPrEx/>
        <w:trPr>
          <w:trHeight w:val="367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25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12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11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13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6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</w:tr>
      <w:tr>
        <w:tblPrEx/>
        <w:trPr>
          <w:trHeight w:val="365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11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5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16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8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7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/>
      <w:hyperlink r:id="rId9" w:tooltip="javascript:void(0)" w:history="1">
        <w:r>
          <w:rPr>
            <w:rStyle w:val="938"/>
            <w:rFonts w:ascii="Times New Roman" w:hAnsi="Times New Roman" w:eastAsia="Calibri"/>
            <w:b/>
            <w:sz w:val="24"/>
            <w:szCs w:val="24"/>
          </w:rPr>
          <w:t xml:space="preserve">Русский язык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русскому языку в форме ОГЭ сдавали -2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учащихся, что составило 100% </w:t>
      </w:r>
      <w:r>
        <w:rPr>
          <w:rFonts w:ascii="Times New Roman" w:hAnsi="Times New Roman"/>
          <w:sz w:val="24"/>
          <w:szCs w:val="24"/>
        </w:rPr>
        <w:t xml:space="preserve">допущенных</w:t>
      </w:r>
      <w:r>
        <w:rPr>
          <w:rFonts w:ascii="Times New Roman" w:hAnsi="Times New Roman"/>
          <w:sz w:val="24"/>
          <w:szCs w:val="24"/>
        </w:rPr>
        <w:t xml:space="preserve"> к итоговой аттестации.  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экзаменуемый</w:t>
      </w:r>
      <w:r>
        <w:rPr>
          <w:rFonts w:ascii="Times New Roman" w:hAnsi="Times New Roman"/>
          <w:sz w:val="24"/>
          <w:szCs w:val="24"/>
        </w:rPr>
        <w:t xml:space="preserve"> за выполнение </w:t>
      </w:r>
      <w:r>
        <w:rPr>
          <w:rFonts w:ascii="Times New Roman" w:hAnsi="Times New Roman"/>
          <w:sz w:val="24"/>
          <w:szCs w:val="24"/>
        </w:rPr>
        <w:t xml:space="preserve">всей экзаменационной работы – 33 балла</w:t>
      </w:r>
      <w:r>
        <w:rPr>
          <w:rFonts w:ascii="Times New Roman" w:hAnsi="Times New Roman"/>
          <w:sz w:val="24"/>
          <w:szCs w:val="24"/>
        </w:rPr>
        <w:t xml:space="preserve">. Проходной бал- 15б.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русск</w:t>
      </w:r>
      <w:r>
        <w:rPr>
          <w:rFonts w:ascii="Times New Roman" w:hAnsi="Times New Roman"/>
          <w:b/>
          <w:sz w:val="24"/>
          <w:szCs w:val="24"/>
        </w:rPr>
        <w:t xml:space="preserve">ому языку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3(1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12 (48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(36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(4%)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за 5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05498" cy="1562098"/>
            <wp:effectExtent l="4762" t="4762" r="4762" b="4762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</w:t>
      </w:r>
      <w:r>
        <w:rPr>
          <w:rFonts w:ascii="Times New Roman" w:hAnsi="Times New Roman"/>
          <w:sz w:val="24"/>
          <w:szCs w:val="24"/>
        </w:rPr>
        <w:t xml:space="preserve">обучающихся</w:t>
      </w:r>
      <w:r>
        <w:rPr>
          <w:rFonts w:ascii="Times New Roman" w:hAnsi="Times New Roman"/>
          <w:sz w:val="24"/>
          <w:szCs w:val="24"/>
        </w:rPr>
        <w:t xml:space="preserve">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2018- 2019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- 22 обучающихся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2019-2020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–16 обучающихся, ОГЭ не проводилось;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23 обучающихся;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19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25 учащихся.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/>
      <w:hyperlink r:id="rId11" w:tooltip="javascript:void(0)" w:history="1">
        <w:r>
          <w:rPr>
            <w:rStyle w:val="938"/>
            <w:rFonts w:ascii="Times New Roman" w:hAnsi="Times New Roman" w:eastAsia="Calibri"/>
            <w:b/>
            <w:sz w:val="24"/>
            <w:szCs w:val="24"/>
          </w:rPr>
          <w:t xml:space="preserve">Математика</w:t>
        </w:r>
      </w:hyperlink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93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математике в форме ОГЭ сдавали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, что составило 100%,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допущенных к итоговой аттестации.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 – 8 </w:t>
      </w:r>
      <w:r>
        <w:rPr>
          <w:rFonts w:ascii="Times New Roman" w:hAnsi="Times New Roman"/>
          <w:sz w:val="24"/>
          <w:szCs w:val="24"/>
        </w:rPr>
        <w:t xml:space="preserve">баллов</w:t>
      </w:r>
      <w:r>
        <w:rPr>
          <w:rFonts w:ascii="Times New Roman" w:hAnsi="Times New Roman"/>
          <w:sz w:val="24"/>
          <w:szCs w:val="24"/>
        </w:rPr>
        <w:t xml:space="preserve">,н</w:t>
      </w:r>
      <w:r>
        <w:rPr>
          <w:rFonts w:ascii="Times New Roman" w:hAnsi="Times New Roman"/>
          <w:sz w:val="24"/>
          <w:szCs w:val="24"/>
        </w:rPr>
        <w:t xml:space="preserve">абранные</w:t>
      </w:r>
      <w:r>
        <w:rPr>
          <w:rFonts w:ascii="Times New Roman" w:hAnsi="Times New Roman"/>
          <w:sz w:val="24"/>
          <w:szCs w:val="24"/>
        </w:rPr>
        <w:t xml:space="preserve"> в сумме за выполнение заданий </w:t>
      </w:r>
      <w:r>
        <w:rPr>
          <w:rFonts w:ascii="Times New Roman" w:hAnsi="Times New Roman"/>
          <w:sz w:val="24"/>
          <w:szCs w:val="24"/>
        </w:rPr>
        <w:t xml:space="preserve">по алгебре и геометрии</w:t>
      </w:r>
      <w:r>
        <w:rPr>
          <w:rFonts w:ascii="Times New Roman" w:hAnsi="Times New Roman"/>
          <w:sz w:val="24"/>
          <w:szCs w:val="24"/>
        </w:rPr>
        <w:t xml:space="preserve">, при условии, что из них не менее 2 баллов получено по модулю «Геометрия».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математике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1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11(44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11(44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получившие неудовлетворительные результаты по математике будут сдавать экзамен в дополнительный период 4 сентября.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математике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15024" cy="1619249"/>
            <wp:effectExtent l="4762" t="4762" r="4762" b="4762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ол-во </w:t>
      </w:r>
      <w:r>
        <w:rPr>
          <w:rFonts w:ascii="Times New Roman" w:hAnsi="Times New Roman"/>
          <w:sz w:val="24"/>
          <w:szCs w:val="24"/>
        </w:rPr>
        <w:t xml:space="preserve">обучающих</w:t>
      </w:r>
      <w:r>
        <w:rPr>
          <w:rFonts w:ascii="Times New Roman" w:hAnsi="Times New Roman"/>
          <w:sz w:val="24"/>
          <w:szCs w:val="24"/>
        </w:rPr>
        <w:t xml:space="preserve"> сдававших ГИА-9 в форме ОГЭ: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2018- 2019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- 22 обучающихся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2019-2020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–16 обучающихся, ОГЭ не проводилось;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23 обучающихся;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19 учащихся;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r>
        <w:rPr>
          <w:rFonts w:ascii="Times New Roman" w:hAnsi="Times New Roman"/>
          <w:sz w:val="24"/>
          <w:szCs w:val="24"/>
        </w:rPr>
        <w:t xml:space="preserve">уч.г</w:t>
      </w:r>
      <w:r>
        <w:rPr>
          <w:rFonts w:ascii="Times New Roman" w:hAnsi="Times New Roman"/>
          <w:sz w:val="24"/>
          <w:szCs w:val="24"/>
        </w:rPr>
        <w:t xml:space="preserve">. – 25 учащихся.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Информатика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информатике в форме ОГЭ сдавали </w:t>
      </w:r>
      <w:r>
        <w:rPr>
          <w:rFonts w:ascii="Times New Roman" w:hAnsi="Times New Roman"/>
          <w:sz w:val="24"/>
          <w:szCs w:val="24"/>
        </w:rPr>
        <w:t xml:space="preserve">13 учащихся</w:t>
      </w:r>
      <w:r>
        <w:rPr>
          <w:rFonts w:ascii="Times New Roman" w:hAnsi="Times New Roman"/>
          <w:sz w:val="24"/>
          <w:szCs w:val="24"/>
        </w:rPr>
        <w:t xml:space="preserve">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экзаменуемый</w:t>
      </w:r>
      <w:r>
        <w:rPr>
          <w:rFonts w:ascii="Times New Roman" w:hAnsi="Times New Roman"/>
          <w:sz w:val="24"/>
          <w:szCs w:val="24"/>
        </w:rPr>
        <w:t xml:space="preserve"> за выполнение  работы – 19 баллов. Минимальный балл- 5 б.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информатике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(23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6(46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3(23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(8%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получившие неудовлетворительные результаты по информатике будут сдавать экзамен в дополнительный период 15 сентября.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Обществознание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по общест</w:t>
      </w:r>
      <w:r>
        <w:rPr>
          <w:rFonts w:ascii="Times New Roman" w:hAnsi="Times New Roman"/>
          <w:sz w:val="24"/>
          <w:szCs w:val="24"/>
        </w:rPr>
        <w:t xml:space="preserve">вознанию в форме ОГЭ сдавали  11</w:t>
      </w:r>
      <w:r>
        <w:rPr>
          <w:rFonts w:ascii="Times New Roman" w:hAnsi="Times New Roman"/>
          <w:sz w:val="24"/>
          <w:szCs w:val="24"/>
        </w:rPr>
        <w:t xml:space="preserve">  учащихся.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экзаменуемый</w:t>
      </w:r>
      <w:r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 – 37 баллов. Минимальный балл- 14.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обществознанию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5(45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4(36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ОГЭ по географии  сдавали 16</w:t>
      </w:r>
      <w:r>
        <w:rPr>
          <w:rFonts w:ascii="Times New Roman" w:hAnsi="Times New Roman"/>
          <w:sz w:val="24"/>
          <w:szCs w:val="24"/>
        </w:rPr>
        <w:t xml:space="preserve"> учащихся. Максимальное количество баллов, которое мог получить обучающийся за выполнение всей  работы –   31 балл. Минимальный балл-12б.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Были поданы 2 апелляции по результатам проверки работ. Апелляции удовлетворены с повышением балла.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географии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16(100%)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8(50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5(31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1(6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Физика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по физике в форме ОГЭ сдавали 3  учащихся.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 – 45 баллов. Минимальный балл -9б.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физике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7"/>
        <w:gridCol w:w="1262"/>
        <w:gridCol w:w="1457"/>
        <w:gridCol w:w="1707"/>
        <w:gridCol w:w="1707"/>
        <w:gridCol w:w="1704"/>
      </w:tblGrid>
      <w:tr>
        <w:tblPrEx/>
        <w:trPr/>
        <w:tc>
          <w:tcPr>
            <w:tcW w:w="20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1(33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2(67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Биология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r>
        <w:rPr>
          <w:rFonts w:ascii="Times New Roman" w:hAnsi="Times New Roman"/>
          <w:sz w:val="24"/>
          <w:szCs w:val="24"/>
        </w:rPr>
        <w:t xml:space="preserve">ОГЭ  по биологии писал  7</w:t>
      </w:r>
      <w:r>
        <w:rPr>
          <w:rFonts w:ascii="Times New Roman" w:hAnsi="Times New Roman"/>
          <w:sz w:val="24"/>
          <w:szCs w:val="24"/>
        </w:rPr>
        <w:t xml:space="preserve">  учащихся. Максимальное количество баллов, которое мог получить </w:t>
      </w:r>
      <w:r>
        <w:rPr>
          <w:rFonts w:ascii="Times New Roman" w:hAnsi="Times New Roman"/>
          <w:sz w:val="24"/>
          <w:szCs w:val="24"/>
        </w:rPr>
        <w:t xml:space="preserve">обучающийся</w:t>
      </w:r>
      <w:r>
        <w:rPr>
          <w:rFonts w:ascii="Times New Roman" w:hAnsi="Times New Roman"/>
          <w:sz w:val="24"/>
          <w:szCs w:val="24"/>
        </w:rPr>
        <w:t xml:space="preserve"> за выполнение всей  работы – 45 баллов. Минимальный балл-13 б</w:t>
      </w:r>
      <w:r>
        <w:t xml:space="preserve">.</w:t>
      </w:r>
      <w:r/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 xml:space="preserve">биологии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«5»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«4»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«3»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уч-ся сдавших на «2»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«ТСОШ»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20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7(100%)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3(42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2(29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 (0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%)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  <w:sectPr>
          <w:footnotePr/>
          <w:endnotePr/>
          <w:type w:val="nextPage"/>
          <w:pgSz w:w="11906" w:h="16838" w:orient="portrait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jc w:val="center"/>
        <w:tabs>
          <w:tab w:val="left" w:pos="3927" w:leader="none"/>
          <w:tab w:val="center" w:pos="793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ЕГЭ в </w:t>
      </w:r>
      <w:r>
        <w:rPr>
          <w:rFonts w:ascii="Times New Roman" w:hAnsi="Times New Roman"/>
          <w:b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b/>
          <w:sz w:val="28"/>
          <w:szCs w:val="28"/>
        </w:rPr>
        <w:t xml:space="preserve"> 2023 год.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ЕГЭ сдавали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обучающихся 11 класса. </w:t>
      </w:r>
      <w:r>
        <w:rPr>
          <w:rFonts w:ascii="Times New Roman" w:hAnsi="Times New Roman"/>
          <w:sz w:val="24"/>
          <w:szCs w:val="24"/>
        </w:rPr>
        <w:t xml:space="preserve">Два</w:t>
      </w:r>
      <w:r>
        <w:rPr>
          <w:rFonts w:ascii="Times New Roman" w:hAnsi="Times New Roman"/>
          <w:sz w:val="24"/>
          <w:szCs w:val="24"/>
        </w:rPr>
        <w:t xml:space="preserve"> эк</w:t>
      </w:r>
      <w:r>
        <w:rPr>
          <w:rFonts w:ascii="Times New Roman" w:hAnsi="Times New Roman"/>
          <w:sz w:val="24"/>
          <w:szCs w:val="24"/>
        </w:rPr>
        <w:t xml:space="preserve">замена </w:t>
      </w:r>
      <w:r>
        <w:rPr>
          <w:rFonts w:ascii="Times New Roman" w:hAnsi="Times New Roman"/>
          <w:sz w:val="24"/>
          <w:szCs w:val="24"/>
        </w:rPr>
        <w:t xml:space="preserve">обязательн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х-</w:t>
      </w:r>
      <w:r>
        <w:rPr>
          <w:rFonts w:ascii="Times New Roman" w:hAnsi="Times New Roman"/>
          <w:sz w:val="24"/>
          <w:szCs w:val="24"/>
        </w:rPr>
        <w:t xml:space="preserve">  русский язык и математика (профильный или базовый уровень; 4 предмета по выбору </w:t>
      </w:r>
      <w:r>
        <w:rPr>
          <w:rFonts w:ascii="Times New Roman" w:hAnsi="Times New Roman"/>
          <w:sz w:val="24"/>
          <w:szCs w:val="24"/>
        </w:rPr>
        <w:t xml:space="preserve">- история, обществознание, </w:t>
      </w:r>
      <w:r>
        <w:rPr>
          <w:rFonts w:ascii="Times New Roman" w:hAnsi="Times New Roman"/>
          <w:sz w:val="24"/>
          <w:szCs w:val="24"/>
        </w:rPr>
        <w:t xml:space="preserve">география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информатика(КЕГЭ).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page" w:tblpX="734" w:vertAnchor="text" w:tblpY="1916" w:leftFromText="180" w:topFromText="0" w:rightFromText="180" w:bottomFromText="200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992"/>
        <w:gridCol w:w="1701"/>
        <w:gridCol w:w="1134"/>
        <w:gridCol w:w="3544"/>
        <w:gridCol w:w="1417"/>
      </w:tblGrid>
      <w:tr>
        <w:tblPrEx/>
        <w:trPr>
          <w:trHeight w:val="1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участников в т. ч.% от общего числа допущенных к ЕГЭ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Проходной балл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 по ОУ/по 100б шкале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Свыше 70 баллов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Самый высокий результат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сдавших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%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Балыбердина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Ю.В.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Джафарова Ирина Романовна -83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(профиль)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Петрова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А.С.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2/18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Малевич Юрий Дмитриевич -66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(база)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Петрова А.С.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9/82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Джафарова Ирина Романовна -20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(КЕГЭ)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Петрова А.С.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2/18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Малевич Юрий Дмитриевич -54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Козлова Н.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1/9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Ошев Даниил Вячеславович - 65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Якушевич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1/9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Джафарова Ирина Романовна -76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Якушевич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3/27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Джафарова Ирина Романовна -81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 качества итоговой аттестации выпускников средней ступени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center" w:vertAnchor="margin" w:tblpY="-360" w:leftFromText="180" w:topFromText="0" w:rightFromText="180" w:bottomFromText="0"/>
        <w:tblW w:w="11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2"/>
        <w:gridCol w:w="1658"/>
        <w:gridCol w:w="1590"/>
        <w:gridCol w:w="1590"/>
      </w:tblGrid>
      <w:tr>
        <w:tblPrEx/>
        <w:trPr>
          <w:trHeight w:val="9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2017-2018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2019-2020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2020-2021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2021-2022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2022-2023 учебный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11 классов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выпускников 11-х классов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4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допущенных к ИА от общего количества обучающихся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14/100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6/95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недопущенных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 ИА от общего количества обучающихся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6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от общего количества выпускников, не получивших минимальное количество баллов по ЕГЭ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русский язык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tabs>
                <w:tab w:val="left" w:pos="1076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 литература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45(пр.)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43.2(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48(п)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5(Б)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56(П)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биология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химия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физика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обществознание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66.5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еография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балл: информатика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(КЕГЭ)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left" w:vertAnchor="text" w:tblpY="126" w:leftFromText="180" w:topFromText="0" w:rightFromText="180" w:bottomFromText="200"/>
        <w:tblW w:w="13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4"/>
        <w:gridCol w:w="716"/>
        <w:gridCol w:w="834"/>
        <w:gridCol w:w="715"/>
        <w:gridCol w:w="834"/>
        <w:gridCol w:w="715"/>
        <w:gridCol w:w="715"/>
        <w:gridCol w:w="598"/>
        <w:gridCol w:w="714"/>
        <w:gridCol w:w="597"/>
        <w:gridCol w:w="1073"/>
        <w:gridCol w:w="678"/>
        <w:gridCol w:w="875"/>
        <w:gridCol w:w="875"/>
        <w:gridCol w:w="889"/>
        <w:gridCol w:w="861"/>
      </w:tblGrid>
      <w:tr>
        <w:tblPrEx/>
        <w:trPr>
          <w:trHeight w:val="8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1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0" w:type="dxa"/>
            <w:textDirection w:val="lrTb"/>
            <w:noWrap w:val="false"/>
          </w:tcPr>
          <w:p>
            <w:pPr>
              <w:jc w:val="center"/>
              <w:tabs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65" w:leader="none"/>
                <w:tab w:val="center" w:pos="1049" w:leader="none"/>
                <w:tab w:val="right" w:pos="209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% закончивших   на «4» и «5»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35.7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45.4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(Ошева М.В.)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Косачева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Д.А.)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золотая медаль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(Джафарова И.Р.)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Динамику результатов государственной итоговой аттестации выпускников 11 класс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предметам </w:t>
      </w:r>
      <w:r>
        <w:rPr>
          <w:rFonts w:ascii="Times New Roman" w:hAnsi="Times New Roman"/>
          <w:b/>
          <w:sz w:val="24"/>
          <w:szCs w:val="24"/>
        </w:rPr>
        <w:t xml:space="preserve">можно представить таким образом: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1.Русский язык </w:t>
      </w:r>
      <w:r>
        <w:rPr>
          <w:rFonts w:ascii="Times New Roman" w:hAnsi="Times New Roman"/>
          <w:sz w:val="24"/>
          <w:szCs w:val="24"/>
        </w:rPr>
        <w:t xml:space="preserve">(диаграмма 1).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Cs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1645920</wp:posOffset>
            </wp:positionV>
            <wp:extent cx="5901055" cy="2115185"/>
            <wp:effectExtent l="1905" t="3810" r="2540" b="0"/>
            <wp:wrapTopAndBottom/>
            <wp:docPr id="3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Работу выполняли  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учащихся. Все выпускники с работой справились. Средний балл равен </w:t>
      </w:r>
      <w:r>
        <w:rPr>
          <w:rFonts w:ascii="Times New Roman" w:hAnsi="Times New Roman"/>
          <w:sz w:val="24"/>
          <w:szCs w:val="24"/>
        </w:rPr>
        <w:t xml:space="preserve">61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году – 7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 Проходной балл - 24 (Установлен </w:t>
      </w:r>
      <w:r>
        <w:rPr>
          <w:rFonts w:ascii="Times New Roman" w:hAnsi="Times New Roman"/>
          <w:sz w:val="24"/>
          <w:szCs w:val="24"/>
        </w:rPr>
        <w:t xml:space="preserve">Рособрнадзором</w:t>
      </w:r>
      <w:r>
        <w:rPr>
          <w:rFonts w:ascii="Times New Roman" w:hAnsi="Times New Roman"/>
          <w:sz w:val="24"/>
          <w:szCs w:val="24"/>
        </w:rPr>
        <w:t xml:space="preserve">). Более 70 б. набрали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выпускник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Из расчета 36 баллов (необходимый минимум для поступления в ВУЗы) по русскому языку набрали необходимое количество баллов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человек (100% от общего количества участников ЕГЭ по русскому языку). Учитель, подготовивший к ГИА – </w:t>
      </w:r>
      <w:r>
        <w:rPr>
          <w:rFonts w:ascii="Times New Roman" w:hAnsi="Times New Roman"/>
          <w:sz w:val="24"/>
          <w:szCs w:val="24"/>
        </w:rPr>
        <w:t xml:space="preserve">Балыбердина</w:t>
      </w:r>
      <w:r>
        <w:rPr>
          <w:rFonts w:ascii="Times New Roman" w:hAnsi="Times New Roman"/>
          <w:sz w:val="24"/>
          <w:szCs w:val="24"/>
        </w:rPr>
        <w:t xml:space="preserve"> Ю.В.. </w:t>
      </w:r>
      <w:r>
        <w:rPr>
          <w:rFonts w:ascii="Times New Roman" w:hAnsi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/>
          <w:color w:val="000000"/>
          <w:sz w:val="24"/>
          <w:szCs w:val="24"/>
        </w:rPr>
        <w:t xml:space="preserve">высшая</w:t>
      </w:r>
      <w:r>
        <w:rPr>
          <w:rFonts w:ascii="Times New Roman" w:hAnsi="Times New Roman"/>
          <w:color w:val="000000"/>
          <w:sz w:val="24"/>
          <w:szCs w:val="24"/>
        </w:rPr>
        <w:t xml:space="preserve"> кв. к.)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tabs>
          <w:tab w:val="left" w:pos="1077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10778" w:leader="none"/>
        </w:tabs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повышение среднего балла по предмету. 100% успеваемость.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tabs>
          <w:tab w:val="left" w:pos="10778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Диаграмма1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93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Математика </w:t>
      </w:r>
      <w:r>
        <w:rPr>
          <w:rFonts w:ascii="Times New Roman" w:hAnsi="Times New Roman"/>
          <w:sz w:val="24"/>
          <w:szCs w:val="24"/>
        </w:rPr>
        <w:t xml:space="preserve">(диаграмма  2).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rPr>
          <w:rFonts w:ascii="Times New Roman" w:hAnsi="Times New Roman"/>
          <w:sz w:val="24"/>
          <w:szCs w:val="24"/>
        </w:rPr>
      </w:pPr>
      <w:r>
        <w:rPr>
          <w:rStyle w:val="939"/>
          <w:sz w:val="24"/>
          <w:szCs w:val="24"/>
        </w:rPr>
        <w:t xml:space="preserve">Математика</w:t>
      </w:r>
      <w:r>
        <w:rPr>
          <w:rFonts w:ascii="Times New Roman" w:hAnsi="Times New Roman"/>
          <w:sz w:val="24"/>
          <w:szCs w:val="24"/>
        </w:rPr>
        <w:t xml:space="preserve"> – Профильный ЕГЭ необходимо сдать для поступления в вузы на специальности, где математика является одним из вступительных экзаменов. Установленный минимальный балл по математике профильного уровня составляет 27 баллов. </w:t>
      </w:r>
      <w:r>
        <w:rPr>
          <w:rFonts w:ascii="Times New Roman" w:hAnsi="Times New Roman"/>
          <w:sz w:val="24"/>
          <w:szCs w:val="24"/>
        </w:rPr>
        <w:t xml:space="preserve">С 2015 года, в соответствии с Концепцией развития математического образования в Российской Федерации и по предложению Ассоциации учителей и преподавателей математики, ЕГЭ по математике был разделен на базовый и профильный уровни.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9 выпускников сдавали математику базового уровня</w:t>
      </w:r>
      <w:r>
        <w:rPr>
          <w:rFonts w:ascii="Times New Roman" w:hAnsi="Times New Roman"/>
          <w:sz w:val="24"/>
          <w:szCs w:val="24"/>
        </w:rPr>
        <w:t xml:space="preserve">.  100% - успеваемость. Средний балл –«5». Учитель </w:t>
      </w:r>
      <w:r>
        <w:rPr>
          <w:rFonts w:ascii="Times New Roman" w:hAnsi="Times New Roman"/>
          <w:sz w:val="24"/>
          <w:szCs w:val="24"/>
        </w:rPr>
        <w:t xml:space="preserve">Петрова А.С.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 (первая кв. к.)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36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00350" cy="2019300"/>
            <wp:effectExtent l="0" t="0" r="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409825" cy="16383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724150" cy="16383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6" w:firstLine="36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6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ЕГЭ по математике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(профиль.)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выполнял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 xml:space="preserve">Средний балл равен </w:t>
      </w:r>
      <w:r>
        <w:rPr>
          <w:rFonts w:ascii="Times New Roman" w:hAnsi="Times New Roman"/>
          <w:sz w:val="24"/>
          <w:szCs w:val="24"/>
        </w:rPr>
        <w:t xml:space="preserve">56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46</w:t>
      </w:r>
      <w:r>
        <w:rPr>
          <w:rFonts w:ascii="Times New Roman" w:hAnsi="Times New Roman"/>
          <w:sz w:val="24"/>
          <w:szCs w:val="24"/>
        </w:rPr>
        <w:t xml:space="preserve">. Проходной балл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(Установлен </w:t>
      </w:r>
      <w:r>
        <w:rPr>
          <w:rFonts w:ascii="Times New Roman" w:hAnsi="Times New Roman"/>
          <w:sz w:val="24"/>
          <w:szCs w:val="24"/>
        </w:rPr>
        <w:t xml:space="preserve">Рособрнадзором</w:t>
      </w:r>
      <w:r>
        <w:rPr>
          <w:rFonts w:ascii="Times New Roman" w:hAnsi="Times New Roman"/>
          <w:sz w:val="24"/>
          <w:szCs w:val="24"/>
        </w:rPr>
        <w:t xml:space="preserve">). Из расчета 27 баллов (необходимый минимум для поступления в ВУЗы) по математике набрали необходимое количество баллов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(100% от общего количества участников ЕГЭ по </w:t>
      </w:r>
      <w:r>
        <w:rPr>
          <w:rFonts w:ascii="Times New Roman" w:hAnsi="Times New Roman"/>
          <w:sz w:val="24"/>
          <w:szCs w:val="24"/>
        </w:rPr>
        <w:t xml:space="preserve">математике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Учитель, подготовивший к ИА – Петрова А.С. </w:t>
      </w:r>
      <w:r>
        <w:rPr>
          <w:rFonts w:ascii="Times New Roman" w:hAnsi="Times New Roman"/>
          <w:color w:val="000000"/>
          <w:sz w:val="24"/>
          <w:szCs w:val="24"/>
        </w:rPr>
        <w:t xml:space="preserve">(первая кв. к.)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сравнении с результатом 2022 г. прослеживается повышение среднего балла.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tabs>
          <w:tab w:val="left" w:pos="5100" w:leader="none"/>
        </w:tabs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156845</wp:posOffset>
            </wp:positionV>
            <wp:extent cx="4632960" cy="2645410"/>
            <wp:effectExtent l="0" t="0" r="0" b="2540"/>
            <wp:wrapSquare wrapText="bothSides"/>
            <wp:docPr id="9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 xml:space="preserve">(диаграмма 3)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истории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г.  сдавала 1 учащаяся.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Средний балл – 76, в 2022 г.- 87. При проходном балле - 32. Максимальный балл - 76.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405130</wp:posOffset>
            </wp:positionV>
            <wp:extent cx="4998720" cy="2225040"/>
            <wp:effectExtent l="1270" t="0" r="635" b="6350"/>
            <wp:wrapTopAndBottom/>
            <wp:docPr id="10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Учитель, подготовивший к ИА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кушевич</w:t>
      </w:r>
      <w:r>
        <w:rPr>
          <w:rFonts w:ascii="Times New Roman" w:hAnsi="Times New Roman"/>
          <w:sz w:val="24"/>
          <w:szCs w:val="24"/>
        </w:rPr>
        <w:t xml:space="preserve"> С.В. 1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Диаграмма 3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tabs>
          <w:tab w:val="left" w:pos="109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Обществознани</w:t>
      </w:r>
      <w:r>
        <w:rPr>
          <w:rFonts w:ascii="Times New Roman" w:hAnsi="Times New Roman"/>
          <w:b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диаграмма 4).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426" w:firstLine="425"/>
        <w:spacing w:after="0"/>
        <w:rPr>
          <w:rFonts w:ascii="Times New Roman" w:hAnsi="Times New Roman"/>
          <w:sz w:val="24"/>
          <w:szCs w:val="24"/>
        </w:rPr>
      </w:pPr>
      <w:r>
        <w:rPr>
          <w:rStyle w:val="939"/>
          <w:sz w:val="24"/>
          <w:szCs w:val="24"/>
        </w:rPr>
        <w:t xml:space="preserve">Обществознание</w:t>
      </w:r>
      <w:r>
        <w:rPr>
          <w:rFonts w:ascii="Times New Roman" w:hAnsi="Times New Roman"/>
          <w:sz w:val="24"/>
          <w:szCs w:val="24"/>
        </w:rPr>
        <w:t xml:space="preserve"> - один из самых востребованных у выпускников предметов по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выбору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</w:t>
      </w:r>
      <w:r>
        <w:rPr>
          <w:rFonts w:ascii="Times New Roman" w:hAnsi="Times New Roman"/>
          <w:sz w:val="24"/>
          <w:szCs w:val="24"/>
        </w:rPr>
        <w:t xml:space="preserve"> поступающих в ВУЗы</w:t>
      </w:r>
      <w:r>
        <w:rPr>
          <w:rFonts w:ascii="Times New Roman" w:hAnsi="Times New Roman"/>
          <w:sz w:val="24"/>
          <w:szCs w:val="24"/>
        </w:rPr>
        <w:t xml:space="preserve">. Экзамен сдавал</w:t>
      </w:r>
      <w:r>
        <w:rPr>
          <w:rFonts w:ascii="Times New Roman" w:hAnsi="Times New Roman"/>
          <w:sz w:val="24"/>
          <w:szCs w:val="24"/>
        </w:rPr>
        <w:t xml:space="preserve">и 3 </w:t>
      </w:r>
      <w:r>
        <w:rPr>
          <w:rFonts w:ascii="Times New Roman" w:hAnsi="Times New Roman"/>
          <w:sz w:val="24"/>
          <w:szCs w:val="24"/>
        </w:rPr>
        <w:t xml:space="preserve"> учащ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ся.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балл –</w:t>
      </w:r>
      <w:r>
        <w:rPr>
          <w:rFonts w:ascii="Times New Roman" w:hAnsi="Times New Roman"/>
          <w:sz w:val="24"/>
          <w:szCs w:val="24"/>
        </w:rPr>
        <w:t xml:space="preserve"> 67</w:t>
      </w:r>
      <w:r>
        <w:rPr>
          <w:rFonts w:ascii="Times New Roman" w:hAnsi="Times New Roman"/>
          <w:sz w:val="24"/>
          <w:szCs w:val="24"/>
        </w:rPr>
        <w:t xml:space="preserve">, в 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92</w:t>
      </w:r>
      <w:r>
        <w:rPr>
          <w:rFonts w:ascii="Times New Roman" w:hAnsi="Times New Roman"/>
          <w:sz w:val="24"/>
          <w:szCs w:val="24"/>
        </w:rPr>
        <w:t xml:space="preserve">. При проходном балле - 42. Максимальный балл - </w:t>
      </w:r>
      <w:r>
        <w:rPr>
          <w:rFonts w:ascii="Times New Roman" w:hAnsi="Times New Roman"/>
          <w:sz w:val="24"/>
          <w:szCs w:val="24"/>
        </w:rPr>
        <w:t xml:space="preserve">81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426" w:firstLine="425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Учитель, подготовивший к ИА – </w:t>
      </w:r>
      <w:r>
        <w:rPr>
          <w:rFonts w:ascii="Times New Roman" w:hAnsi="Times New Roman"/>
          <w:sz w:val="24"/>
          <w:szCs w:val="24"/>
        </w:rPr>
        <w:t xml:space="preserve">Якушев</w:t>
      </w:r>
      <w:r>
        <w:rPr>
          <w:rFonts w:ascii="Times New Roman" w:hAnsi="Times New Roman"/>
          <w:sz w:val="24"/>
          <w:szCs w:val="24"/>
          <w:u w:val="single"/>
        </w:rPr>
        <w:t xml:space="preserve">ич</w:t>
      </w:r>
      <w:r>
        <w:rPr>
          <w:rFonts w:ascii="Times New Roman" w:hAnsi="Times New Roman"/>
          <w:sz w:val="24"/>
          <w:szCs w:val="24"/>
          <w:u w:val="single"/>
        </w:rPr>
        <w:t xml:space="preserve"> С.В.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(первая кв. к.)</w:t>
      </w:r>
      <w:r>
        <w:rPr>
          <w:rFonts w:ascii="Times New Roman" w:hAnsi="Times New Roman"/>
          <w:color w:val="000000"/>
          <w:sz w:val="24"/>
          <w:szCs w:val="24"/>
          <w:u w:val="single"/>
        </w:rPr>
      </w:r>
      <w:r>
        <w:rPr>
          <w:rFonts w:ascii="Times New Roman" w:hAnsi="Times New Roman"/>
          <w:color w:val="000000"/>
          <w:sz w:val="24"/>
          <w:szCs w:val="24"/>
          <w:u w:val="single"/>
        </w:rPr>
      </w:r>
    </w:p>
    <w:p>
      <w:pPr>
        <w:ind w:left="426" w:firstLine="425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542290</wp:posOffset>
            </wp:positionV>
            <wp:extent cx="4724400" cy="2853055"/>
            <wp:effectExtent l="0" t="4445" r="4445" b="0"/>
            <wp:wrapTopAndBottom/>
            <wp:docPr id="11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Диаграмма  4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6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5.География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географии в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г.  сдавал 1 учащ</w:t>
      </w:r>
      <w:r>
        <w:rPr>
          <w:rFonts w:ascii="Times New Roman" w:hAnsi="Times New Roman"/>
          <w:sz w:val="24"/>
          <w:szCs w:val="24"/>
        </w:rPr>
        <w:t xml:space="preserve">ий</w:t>
      </w:r>
      <w:r>
        <w:rPr>
          <w:rFonts w:ascii="Times New Roman" w:hAnsi="Times New Roman"/>
          <w:sz w:val="24"/>
          <w:szCs w:val="24"/>
        </w:rPr>
        <w:t xml:space="preserve">ся.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балл – </w:t>
      </w:r>
      <w:r>
        <w:rPr>
          <w:rFonts w:ascii="Times New Roman" w:hAnsi="Times New Roman"/>
          <w:sz w:val="24"/>
          <w:szCs w:val="24"/>
        </w:rPr>
        <w:t xml:space="preserve">65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г.- </w:t>
      </w:r>
      <w:r>
        <w:rPr>
          <w:rFonts w:ascii="Times New Roman" w:hAnsi="Times New Roman"/>
          <w:sz w:val="24"/>
          <w:szCs w:val="24"/>
        </w:rPr>
        <w:t xml:space="preserve">74. При проходном балле - 37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Учитель, подготовивший к ИА –</w:t>
      </w:r>
      <w:r>
        <w:rPr>
          <w:rFonts w:ascii="Times New Roman" w:hAnsi="Times New Roman"/>
          <w:sz w:val="24"/>
          <w:szCs w:val="24"/>
        </w:rPr>
        <w:t xml:space="preserve"> Козлова Н.С.. высшая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Диаграмма 5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212725</wp:posOffset>
            </wp:positionV>
            <wp:extent cx="3346450" cy="1463040"/>
            <wp:effectExtent l="0" t="6350" r="2540" b="0"/>
            <wp:wrapTopAndBottom/>
            <wp:docPr id="12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6. Информатика (КЕГЭ)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3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информатике в компьютерной форме в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г.  сдавал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учащ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ся.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балл – </w:t>
      </w:r>
      <w:r>
        <w:rPr>
          <w:rFonts w:ascii="Times New Roman" w:hAnsi="Times New Roman"/>
          <w:sz w:val="24"/>
          <w:szCs w:val="24"/>
        </w:rPr>
        <w:t xml:space="preserve">47</w:t>
      </w:r>
      <w:r>
        <w:rPr>
          <w:rFonts w:ascii="Times New Roman" w:hAnsi="Times New Roman"/>
          <w:sz w:val="24"/>
          <w:szCs w:val="24"/>
        </w:rPr>
        <w:t xml:space="preserve">, в 202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г.-</w:t>
      </w:r>
      <w:r>
        <w:rPr>
          <w:rFonts w:ascii="Times New Roman" w:hAnsi="Times New Roman"/>
          <w:sz w:val="24"/>
          <w:szCs w:val="24"/>
        </w:rPr>
        <w:t xml:space="preserve"> 48. При проходном балле - 40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Самый высокий результат-54. </w:t>
      </w:r>
      <w:r>
        <w:rPr>
          <w:rFonts w:ascii="Times New Roman" w:hAnsi="Times New Roman"/>
          <w:sz w:val="24"/>
          <w:szCs w:val="24"/>
        </w:rPr>
        <w:t xml:space="preserve">Учитель, подготовивший к ИА –</w:t>
      </w:r>
      <w:r>
        <w:rPr>
          <w:rFonts w:ascii="Times New Roman" w:hAnsi="Times New Roman"/>
          <w:sz w:val="24"/>
          <w:szCs w:val="24"/>
        </w:rPr>
        <w:t xml:space="preserve"> Петрова А.С. первая </w:t>
      </w:r>
      <w:r>
        <w:rPr>
          <w:rFonts w:ascii="Times New Roman" w:hAnsi="Times New Roman"/>
          <w:sz w:val="24"/>
          <w:szCs w:val="24"/>
        </w:rPr>
        <w:t xml:space="preserve">к.к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6</w:t>
      </w:r>
      <w: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334645</wp:posOffset>
            </wp:positionV>
            <wp:extent cx="2816225" cy="1304290"/>
            <wp:effectExtent l="3810" t="0" r="0" b="1270"/>
            <wp:wrapTopAndBottom/>
            <wp:docPr id="13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/>
          <w:b/>
          <w:i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/>
          <w:sz w:val="24"/>
          <w:szCs w:val="24"/>
        </w:rPr>
        <w:t xml:space="preserve">МКОУ «Таборинская СОШ»</w:t>
      </w:r>
      <w:r>
        <w:rPr>
          <w:rFonts w:ascii="Times New Roman" w:hAnsi="Times New Roman"/>
          <w:sz w:val="24"/>
          <w:szCs w:val="24"/>
        </w:rPr>
        <w:t xml:space="preserve"> продолжается развитие системы оценки качества образования, которая предусматривает три уровня организации оценивания: уровень образовательного учреждения, муниципальный и региональный.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показатель качества образования - итоговая аттестация выпускников 9 и 11 классов</w:t>
      </w:r>
      <w:r>
        <w:rPr>
          <w:rFonts w:ascii="Times New Roman" w:hAnsi="Times New Roman"/>
          <w:bCs/>
          <w:sz w:val="24"/>
          <w:szCs w:val="24"/>
        </w:rPr>
        <w:t xml:space="preserve">. Из предметов по выбору уч</w:t>
      </w:r>
      <w:r>
        <w:rPr>
          <w:rFonts w:ascii="Times New Roman" w:hAnsi="Times New Roman"/>
          <w:bCs/>
          <w:sz w:val="24"/>
          <w:szCs w:val="24"/>
        </w:rPr>
        <w:t xml:space="preserve">ащихся самыми выбираемыми в 2023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в 9 классе </w:t>
      </w:r>
      <w:r>
        <w:rPr>
          <w:rFonts w:ascii="Times New Roman" w:hAnsi="Times New Roman"/>
          <w:bCs/>
          <w:sz w:val="24"/>
          <w:szCs w:val="24"/>
        </w:rPr>
        <w:t xml:space="preserve">стали информатика, обществознание и география. </w:t>
      </w:r>
      <w:r>
        <w:rPr>
          <w:rFonts w:ascii="Times New Roman" w:hAnsi="Times New Roman"/>
          <w:bCs/>
          <w:sz w:val="24"/>
          <w:szCs w:val="24"/>
        </w:rPr>
        <w:t xml:space="preserve">Увеличилось количество </w:t>
      </w:r>
      <w:r>
        <w:rPr>
          <w:rFonts w:ascii="Times New Roman" w:hAnsi="Times New Roman"/>
          <w:bCs/>
          <w:sz w:val="24"/>
          <w:szCs w:val="24"/>
        </w:rPr>
        <w:t xml:space="preserve">учащихся</w:t>
      </w:r>
      <w:r>
        <w:rPr>
          <w:rFonts w:ascii="Times New Roman" w:hAnsi="Times New Roman"/>
          <w:bCs/>
          <w:sz w:val="24"/>
          <w:szCs w:val="24"/>
        </w:rPr>
        <w:t xml:space="preserve"> не справившихся с экзаменом по математике (3 уч.). Впервые в этом году есть неуспешные результаты по ОГЭ русский язык (1 уч.) и информатика (1 уч.). Поданы 2 апелляции по ОГЭ география на оценочный результат, обе апелляции  удовлетворены с </w:t>
      </w:r>
      <w:r>
        <w:rPr>
          <w:rFonts w:ascii="Times New Roman" w:hAnsi="Times New Roman"/>
          <w:bCs/>
          <w:sz w:val="24"/>
          <w:szCs w:val="24"/>
        </w:rPr>
        <w:t xml:space="preserve">повышением балла.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Одной из проблем является низкий уровень работы с семьями учащихся, с </w:t>
      </w:r>
      <w:r>
        <w:rPr>
          <w:rFonts w:ascii="Times New Roman" w:hAnsi="Times New Roman"/>
          <w:b/>
          <w:bCs/>
          <w:sz w:val="24"/>
          <w:szCs w:val="24"/>
        </w:rPr>
        <w:t xml:space="preserve">ПМПКомиссией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 xml:space="preserve">своевременно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го</w:t>
      </w:r>
      <w:r>
        <w:rPr>
          <w:rFonts w:ascii="Times New Roman" w:hAnsi="Times New Roman"/>
          <w:color w:val="000000"/>
          <w:sz w:val="24"/>
          <w:szCs w:val="24"/>
        </w:rPr>
        <w:t xml:space="preserve"> выявлени</w:t>
      </w:r>
      <w:r>
        <w:rPr>
          <w:rFonts w:ascii="Times New Roman" w:hAnsi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/>
          <w:color w:val="000000"/>
          <w:sz w:val="24"/>
          <w:szCs w:val="24"/>
        </w:rPr>
        <w:t xml:space="preserve"> детей с особенностями в физическом и (или) психическом развитии и (или) отклонениями в поведении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. Не был проведен весь комплекс профилактических мероприятий, а предпринятые меры были малоэффективными. Необходима </w:t>
      </w:r>
      <w:r>
        <w:rPr>
          <w:rFonts w:ascii="Times New Roman" w:hAnsi="Times New Roman"/>
          <w:color w:val="000000"/>
          <w:sz w:val="24"/>
          <w:szCs w:val="24"/>
        </w:rPr>
        <w:t xml:space="preserve">наступательность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в проведении профилактических мер с семьей.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осознанного выбора предметов для сдачи экзаменов необходимо проводить </w:t>
      </w:r>
      <w:r>
        <w:rPr>
          <w:rFonts w:ascii="Times New Roman" w:hAnsi="Times New Roman"/>
          <w:b/>
          <w:bCs/>
          <w:sz w:val="24"/>
          <w:szCs w:val="24"/>
        </w:rPr>
        <w:t xml:space="preserve">предпрофильную</w:t>
      </w:r>
      <w:r>
        <w:rPr>
          <w:rFonts w:ascii="Times New Roman" w:hAnsi="Times New Roman"/>
          <w:b/>
          <w:bCs/>
          <w:sz w:val="24"/>
          <w:szCs w:val="24"/>
        </w:rPr>
        <w:t xml:space="preserve"> подготовку</w:t>
      </w:r>
      <w:r>
        <w:rPr>
          <w:rFonts w:ascii="Times New Roman" w:hAnsi="Times New Roman"/>
          <w:bCs/>
          <w:sz w:val="24"/>
          <w:szCs w:val="24"/>
        </w:rPr>
        <w:t xml:space="preserve">. Необходима комплексная просветительская работа по выбору будущей профессии. </w:t>
      </w:r>
      <w:r>
        <w:rPr>
          <w:rFonts w:ascii="Times New Roman" w:hAnsi="Times New Roman"/>
          <w:sz w:val="24"/>
          <w:szCs w:val="24"/>
        </w:rPr>
        <w:t xml:space="preserve">В этой связи, развитие способности к профессиональному самоопределению является частью всей образовательной деятельности об</w:t>
      </w:r>
      <w:r>
        <w:rPr>
          <w:rFonts w:ascii="Times New Roman" w:hAnsi="Times New Roman"/>
          <w:sz w:val="24"/>
          <w:szCs w:val="24"/>
        </w:rPr>
        <w:t xml:space="preserve">щеобразовательной организации, включая начальный уровень. При этом также должно быть организовано конструктивное взаимодействие и сотрудничество с другими организациями, занимающимися вопросами профориентации и самоопределения. Школе необходимо заключать </w:t>
      </w:r>
      <w:r>
        <w:rPr>
          <w:rFonts w:ascii="Times New Roman" w:hAnsi="Times New Roman"/>
          <w:sz w:val="24"/>
          <w:szCs w:val="24"/>
        </w:rPr>
        <w:t xml:space="preserve">соглашения с колледжами для проведения профессиональных проб и профессионального самоопределения учащихся. Выпускники школы должны поступать в ВУЗы и колледжи в соответствии с профилем обучения.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 предметов для сдачи ЕГЭ в 2023 году кроме обязательных (русский язык и математик</w:t>
      </w:r>
      <w:r>
        <w:rPr>
          <w:rFonts w:ascii="Times New Roman" w:hAnsi="Times New Roman"/>
          <w:bCs/>
          <w:sz w:val="24"/>
          <w:szCs w:val="24"/>
        </w:rPr>
        <w:t xml:space="preserve">а(</w:t>
      </w:r>
      <w:r>
        <w:rPr>
          <w:rFonts w:ascii="Times New Roman" w:hAnsi="Times New Roman"/>
          <w:bCs/>
          <w:sz w:val="24"/>
          <w:szCs w:val="24"/>
        </w:rPr>
        <w:t xml:space="preserve">база)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были выбраны математика(профиль), информатика, география, история и обществознание. </w:t>
      </w:r>
      <w:r>
        <w:rPr>
          <w:rFonts w:ascii="Times New Roman" w:hAnsi="Times New Roman"/>
          <w:bCs/>
          <w:sz w:val="24"/>
          <w:szCs w:val="24"/>
        </w:rPr>
        <w:t xml:space="preserve">Следует отметить положительную динамику </w:t>
      </w:r>
      <w:r>
        <w:rPr>
          <w:rFonts w:ascii="Times New Roman" w:hAnsi="Times New Roman"/>
          <w:bCs/>
          <w:sz w:val="24"/>
          <w:szCs w:val="24"/>
        </w:rPr>
        <w:t xml:space="preserve">и стабильную успеваемость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этим </w:t>
      </w:r>
      <w:r>
        <w:rPr>
          <w:rFonts w:ascii="Times New Roman" w:hAnsi="Times New Roman"/>
          <w:bCs/>
          <w:sz w:val="24"/>
          <w:szCs w:val="24"/>
        </w:rPr>
        <w:t xml:space="preserve">предметам ЕГЭ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</w:t>
      </w:r>
      <w:r>
        <w:rPr>
          <w:rFonts w:ascii="Times New Roman" w:hAnsi="Times New Roman"/>
          <w:sz w:val="24"/>
          <w:szCs w:val="24"/>
        </w:rPr>
        <w:t xml:space="preserve">иональным центром обработки информации и оценки качества образования на основе результатов ВПР и ЕГЭ 2023 года был проведен анализ предметных результатов обучающихся 11 классов. Для оценки достигнутых значений использовались индексы  результатов ВПР И ЕГЭ.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индексов базового и высокого уровня подготовки: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Индекс ВПР</w:t>
      </w:r>
      <w:r>
        <w:rPr>
          <w:rFonts w:ascii="Times New Roman" w:hAnsi="Times New Roman"/>
          <w:sz w:val="24"/>
          <w:szCs w:val="24"/>
        </w:rPr>
        <w:t xml:space="preserve"> базовый уровня 98% (достигает целевые показатели), индекс высокого  уровня 6% (не достигает целевых показателей по Свердловской области).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Индекс ЕГЭ</w:t>
      </w:r>
      <w:r>
        <w:rPr>
          <w:rFonts w:ascii="Times New Roman" w:hAnsi="Times New Roman"/>
          <w:sz w:val="24"/>
          <w:szCs w:val="24"/>
        </w:rPr>
        <w:t xml:space="preserve"> базового уровня составляет 100% - достигает целевого значения, индекс высокого уровня 16% так же достигает целевого значения на ЕГЭ</w:t>
      </w:r>
      <w:r>
        <w:rPr>
          <w:rFonts w:ascii="Times New Roman" w:hAnsi="Times New Roman"/>
          <w:sz w:val="24"/>
          <w:szCs w:val="24"/>
        </w:rPr>
        <w:t xml:space="preserve"> по Свердловской области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2178"/>
        <w:gridCol w:w="2323"/>
      </w:tblGrid>
      <w:tr>
        <w:tblPrEx/>
        <w:trPr/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402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ВПР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450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ЕГЭ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260101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7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78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ind w:left="0" w:right="0" w:firstLine="850"/>
              <w:jc w:val="both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Результаты большинства ВПР в 11 классах  и ЕГЭ в значительной мере совпадают, поэтому ВПР в 11 классах при высоком уровне обеспечения объективности можно рассматривать как тренировка обучающихся перед ЕГЭ, но для</w:t>
      </w:r>
      <w:r>
        <w:rPr>
          <w:rFonts w:ascii="Times New Roman" w:hAnsi="Times New Roman"/>
          <w:sz w:val="24"/>
          <w:szCs w:val="24"/>
        </w:rPr>
        <w:t xml:space="preserve"> оценки результатов предметной подготовки на уровне СОО представляет скорее избыточную, чем полезную информацию.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850"/>
        <w:jc w:val="both"/>
        <w:spacing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уровень </w:t>
      </w:r>
      <w:r>
        <w:rPr>
          <w:rFonts w:ascii="Times New Roman" w:hAnsi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/>
          <w:sz w:val="24"/>
          <w:szCs w:val="24"/>
        </w:rPr>
        <w:t xml:space="preserve"> предметных результатов ФГОС СОО находиться на высоком уровне</w:t>
      </w:r>
      <w:r>
        <w:rPr>
          <w:rFonts w:ascii="Times New Roman" w:hAnsi="Times New Roman"/>
          <w:bCs/>
          <w:sz w:val="24"/>
          <w:szCs w:val="24"/>
        </w:rPr>
        <w:t xml:space="preserve">, что свидетельствует о качественной подготовке учеников к ЕГЭ и профессиональном росте педагогов.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18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Liberation Serif">
    <w:panose1 w:val="02020603050405020304"/>
  </w:font>
  <w:font w:name="Tunga">
    <w:panose1 w:val="020B0502040204020203"/>
  </w:font>
  <w:font w:name="Tahoma">
    <w:panose1 w:val="020B0604030504040204"/>
  </w:font>
  <w:font w:name="Arial MT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0" w:hanging="10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2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 MT" w:hAnsi="Arial M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 MT" w:hAnsi="Arial M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 MT" w:hAnsi="Arial M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 MT" w:hAnsi="Arial M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 MT" w:hAnsi="Arial M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 MT" w:hAnsi="Arial M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 MT" w:hAnsi="Arial M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 MT" w:hAnsi="Arial M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 MT" w:hAnsi="Arial MT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 MT" w:hAnsi="Arial M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 MT" w:hAnsi="Arial M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 MT" w:hAnsi="Arial M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 MT" w:hAnsi="Arial M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 MT" w:hAnsi="Arial M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 MT" w:hAnsi="Arial M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 MT" w:hAnsi="Arial M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 MT" w:hAnsi="Arial M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 MT" w:hAnsi="Arial M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080" w:hanging="360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 MT" w:hAnsi="Arial M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 MT" w:hAnsi="Arial M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 MT" w:hAnsi="Arial M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 MT" w:hAnsi="Arial M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 MT" w:hAnsi="Arial M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 MT" w:hAnsi="Arial M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 MT" w:hAnsi="Arial M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 MT" w:hAnsi="Arial M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 MT" w:hAnsi="Arial M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styleLink w:val="964"/>
    <w:lvl w:ilvl="0">
      <w:start w:val="1"/>
      <w:numFmt w:val="decimal"/>
      <w:pStyle w:val="964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4" w:hanging="6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9" w:hanging="6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8" w:hanging="6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7" w:hanging="6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6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3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2" w:hanging="63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4" w:hanging="6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9" w:hanging="6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8" w:hanging="6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7" w:hanging="6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6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3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2" w:hanging="63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349" w:hanging="360"/>
      </w:pPr>
      <w:rPr>
        <w:rFonts w:hint="default"/>
      </w:rPr>
    </w:lvl>
    <w:lvl w:ilvl="1">
      <w:start w:val="21"/>
      <w:numFmt w:val="decimal"/>
      <w:isLgl/>
      <w:suff w:val="tab"/>
      <w:lvlText w:val="%1.%2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6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823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59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7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6862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7635" w:hanging="2160"/>
      </w:pPr>
      <w:rPr>
        <w:rFonts w:hint="default"/>
      </w:rPr>
    </w:lvl>
  </w:abstractNum>
  <w:num w:numId="1">
    <w:abstractNumId w:val="41"/>
  </w:num>
  <w:num w:numId="2">
    <w:abstractNumId w:val="36"/>
  </w:num>
  <w:num w:numId="3">
    <w:abstractNumId w:val="5"/>
  </w:num>
  <w:num w:numId="4">
    <w:abstractNumId w:val="4"/>
  </w:num>
  <w:num w:numId="5">
    <w:abstractNumId w:val="28"/>
  </w:num>
  <w:num w:numId="6">
    <w:abstractNumId w:val="35"/>
  </w:num>
  <w:num w:numId="7">
    <w:abstractNumId w:val="33"/>
  </w:num>
  <w:num w:numId="8">
    <w:abstractNumId w:val="9"/>
  </w:num>
  <w:num w:numId="9">
    <w:abstractNumId w:val="32"/>
  </w:num>
  <w:num w:numId="10">
    <w:abstractNumId w:val="18"/>
  </w:num>
  <w:num w:numId="11">
    <w:abstractNumId w:val="1"/>
  </w:num>
  <w:num w:numId="12">
    <w:abstractNumId w:val="0"/>
    <w:lvlOverride w:ilvl="0">
      <w:lvl w:ilvl="0">
        <w:start w:val="1"/>
        <w:numFmt w:val="bullet"/>
        <w:isLgl w:val="false"/>
        <w:suff w:val="tab"/>
        <w:lvlText w:val="%1"/>
        <w:legacy w:legacy="1" w:legacyIndent="0" w:legacySpace="0"/>
        <w:lvlJc w:val="left"/>
        <w:pPr/>
        <w:rPr>
          <w:rFonts w:hint="default" w:ascii="Symbol" w:hAnsi="Symbol"/>
        </w:rPr>
      </w:lvl>
    </w:lvlOverride>
  </w:num>
  <w:num w:numId="13">
    <w:abstractNumId w:val="0"/>
    <w:lvlOverride w:ilvl="0">
      <w:lvl w:ilvl="0">
        <w:start w:val="1"/>
        <w:numFmt w:val="bullet"/>
        <w:isLgl w:val="false"/>
        <w:suff w:val="tab"/>
        <w:lvlText w:val="%1"/>
        <w:legacy w:legacy="1" w:legacyIndent="0" w:legacySpace="0"/>
        <w:lvlJc w:val="left"/>
        <w:pPr/>
        <w:rPr>
          <w:rFonts w:hint="default" w:ascii="Symbol" w:hAnsi="Symbol"/>
        </w:rPr>
      </w:lvl>
    </w:lvlOverride>
  </w:num>
  <w:num w:numId="14">
    <w:abstractNumId w:val="34"/>
  </w:num>
  <w:num w:numId="15">
    <w:abstractNumId w:val="3"/>
  </w:num>
  <w:num w:numId="16">
    <w:abstractNumId w:val="30"/>
  </w:num>
  <w:num w:numId="17">
    <w:abstractNumId w:val="13"/>
  </w:num>
  <w:num w:numId="18">
    <w:abstractNumId w:val="11"/>
  </w:num>
  <w:num w:numId="19">
    <w:abstractNumId w:val="29"/>
  </w:num>
  <w:num w:numId="20">
    <w:abstractNumId w:val="45"/>
  </w:num>
  <w:num w:numId="21">
    <w:abstractNumId w:val="3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9"/>
  </w:num>
  <w:num w:numId="25">
    <w:abstractNumId w:val="25"/>
  </w:num>
  <w:num w:numId="26">
    <w:abstractNumId w:val="40"/>
  </w:num>
  <w:num w:numId="27">
    <w:abstractNumId w:val="47"/>
  </w:num>
  <w:num w:numId="28">
    <w:abstractNumId w:val="7"/>
  </w:num>
  <w:num w:numId="29">
    <w:abstractNumId w:val="14"/>
  </w:num>
  <w:num w:numId="30">
    <w:abstractNumId w:val="15"/>
  </w:num>
  <w:num w:numId="31">
    <w:abstractNumId w:val="46"/>
  </w:num>
  <w:num w:numId="32">
    <w:abstractNumId w:val="16"/>
  </w:num>
  <w:num w:numId="33">
    <w:abstractNumId w:val="2"/>
  </w:num>
  <w:num w:numId="34">
    <w:abstractNumId w:val="37"/>
  </w:num>
  <w:num w:numId="35">
    <w:abstractNumId w:val="6"/>
  </w:num>
  <w:num w:numId="36">
    <w:abstractNumId w:val="26"/>
  </w:num>
  <w:num w:numId="37">
    <w:abstractNumId w:val="44"/>
  </w:num>
  <w:num w:numId="38">
    <w:abstractNumId w:val="42"/>
  </w:num>
  <w:num w:numId="39">
    <w:abstractNumId w:val="27"/>
  </w:num>
  <w:num w:numId="40">
    <w:abstractNumId w:val="12"/>
  </w:num>
  <w:num w:numId="41">
    <w:abstractNumId w:val="19"/>
  </w:num>
  <w:num w:numId="42">
    <w:abstractNumId w:val="43"/>
  </w:num>
  <w:num w:numId="43">
    <w:abstractNumId w:val="22"/>
  </w:num>
  <w:num w:numId="44">
    <w:abstractNumId w:val="10"/>
  </w:num>
  <w:num w:numId="45">
    <w:abstractNumId w:val="31"/>
  </w:num>
  <w:num w:numId="46">
    <w:abstractNumId w:val="8"/>
  </w:num>
  <w:num w:numId="47">
    <w:abstractNumId w:val="21"/>
  </w:num>
  <w:num w:numId="48">
    <w:abstractNumId w:val="20"/>
  </w:num>
  <w:num w:numId="49">
    <w:abstractNumId w:val="2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924"/>
    <w:link w:val="923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1"/>
    <w:next w:val="921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4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921"/>
    <w:next w:val="921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basedOn w:val="924"/>
    <w:link w:val="768"/>
    <w:uiPriority w:val="10"/>
    <w:rPr>
      <w:sz w:val="48"/>
      <w:szCs w:val="48"/>
    </w:rPr>
  </w:style>
  <w:style w:type="paragraph" w:styleId="770">
    <w:name w:val="Subtitle"/>
    <w:basedOn w:val="921"/>
    <w:next w:val="921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4"/>
    <w:link w:val="770"/>
    <w:uiPriority w:val="11"/>
    <w:rPr>
      <w:sz w:val="24"/>
      <w:szCs w:val="24"/>
    </w:rPr>
  </w:style>
  <w:style w:type="paragraph" w:styleId="772">
    <w:name w:val="Quote"/>
    <w:basedOn w:val="921"/>
    <w:next w:val="921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1"/>
    <w:next w:val="921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4"/>
    <w:link w:val="946"/>
    <w:uiPriority w:val="99"/>
  </w:style>
  <w:style w:type="character" w:styleId="777">
    <w:name w:val="Footer Char"/>
    <w:basedOn w:val="924"/>
    <w:link w:val="955"/>
    <w:uiPriority w:val="99"/>
  </w:style>
  <w:style w:type="character" w:styleId="778">
    <w:name w:val="Caption Char"/>
    <w:basedOn w:val="924"/>
    <w:link w:val="937"/>
    <w:uiPriority w:val="35"/>
    <w:rPr>
      <w:b/>
      <w:bCs/>
      <w:color w:val="4f81bd" w:themeColor="accent1"/>
      <w:sz w:val="18"/>
      <w:szCs w:val="18"/>
    </w:rPr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922">
    <w:name w:val="Heading 1"/>
    <w:basedOn w:val="921"/>
    <w:next w:val="921"/>
    <w:link w:val="927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923">
    <w:name w:val="Heading 2"/>
    <w:basedOn w:val="921"/>
    <w:next w:val="921"/>
    <w:link w:val="928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semiHidden/>
    <w:unhideWhenUsed/>
  </w:style>
  <w:style w:type="character" w:styleId="927" w:customStyle="1">
    <w:name w:val="Заголовок 1 Знак"/>
    <w:basedOn w:val="924"/>
    <w:link w:val="92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28" w:customStyle="1">
    <w:name w:val="Заголовок 2 Знак"/>
    <w:basedOn w:val="924"/>
    <w:link w:val="92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2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930">
    <w:name w:val="Table Grid"/>
    <w:basedOn w:val="925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1">
    <w:name w:val="Medium Grid 3 Accent 1"/>
    <w:basedOn w:val="925"/>
    <w:uiPriority w:val="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0dbf0"/>
    </w:tcPr>
    <w:tblStylePr w:type="band1Horz">
      <w:tcPr>
        <w:shd w:val="clear" w:color="auto" w:fill="a1b8e1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a1b8e1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4472c4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4472c4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4472c4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4472c4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table" w:styleId="932">
    <w:name w:val="Medium Grid 3 Accent 2"/>
    <w:basedOn w:val="925"/>
    <w:uiPriority w:val="6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adecb"/>
    </w:tcPr>
    <w:tblStylePr w:type="band1Horz">
      <w:tcPr>
        <w:shd w:val="clear" w:color="auto" w:fill="f6be98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f6be98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ed7d31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ed7d31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ed7d31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ed7d31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paragraph" w:styleId="933">
    <w:name w:val="StGen0"/>
    <w:basedOn w:val="921"/>
    <w:next w:val="96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34">
    <w:name w:val="List Paragraph"/>
    <w:basedOn w:val="921"/>
    <w:uiPriority w:val="34"/>
    <w:qFormat/>
    <w:pPr>
      <w:contextualSpacing/>
      <w:ind w:left="720"/>
    </w:pPr>
    <w:rPr>
      <w:rFonts w:eastAsia="Calibri"/>
      <w:lang w:eastAsia="en-US"/>
    </w:rPr>
  </w:style>
  <w:style w:type="paragraph" w:styleId="935">
    <w:name w:val="Balloon Text"/>
    <w:basedOn w:val="921"/>
    <w:link w:val="936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character" w:styleId="936" w:customStyle="1">
    <w:name w:val="Текст выноски Знак"/>
    <w:basedOn w:val="924"/>
    <w:link w:val="935"/>
    <w:semiHidden/>
    <w:rPr>
      <w:rFonts w:ascii="Tahoma" w:hAnsi="Tahoma" w:eastAsia="Calibri" w:cs="Tahoma"/>
      <w:sz w:val="16"/>
      <w:szCs w:val="16"/>
    </w:rPr>
  </w:style>
  <w:style w:type="paragraph" w:styleId="937">
    <w:name w:val="Caption"/>
    <w:basedOn w:val="921"/>
    <w:next w:val="921"/>
    <w:link w:val="778"/>
    <w:unhideWhenUsed/>
    <w:qFormat/>
    <w:pPr>
      <w:spacing w:after="0" w:line="240" w:lineRule="auto"/>
    </w:pPr>
    <w:rPr>
      <w:rFonts w:ascii="Tunga" w:hAnsi="Tunga"/>
      <w:b/>
      <w:bCs/>
      <w:sz w:val="20"/>
      <w:szCs w:val="20"/>
    </w:rPr>
  </w:style>
  <w:style w:type="character" w:styleId="938">
    <w:name w:val="Hyperlink"/>
    <w:uiPriority w:val="99"/>
    <w:unhideWhenUsed/>
    <w:rPr>
      <w:color w:val="0000ff"/>
      <w:u w:val="single"/>
    </w:rPr>
  </w:style>
  <w:style w:type="character" w:styleId="939">
    <w:name w:val="Strong"/>
    <w:uiPriority w:val="22"/>
    <w:qFormat/>
    <w:rPr>
      <w:b/>
      <w:bCs/>
    </w:rPr>
  </w:style>
  <w:style w:type="table" w:styleId="940">
    <w:name w:val="Medium Grid 2 Accent 6"/>
    <w:basedOn w:val="925"/>
    <w:uiPriority w:val="68"/>
    <w:pPr>
      <w:spacing w:after="0" w:line="240" w:lineRule="auto"/>
    </w:pPr>
    <w:rPr>
      <w:rFonts w:ascii="Cambria" w:hAnsi="Cambria" w:eastAsia="Times New Roman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band1Horz">
      <w:tcPr>
        <w:shd w:val="clear" w:color="auto" w:fill="fbcaa2"/>
      </w:tcPr>
    </w:tblStylePr>
    <w:tblStylePr w:type="band1Vert">
      <w:tcPr>
        <w:shd w:val="clear" w:color="auto" w:fill="fbcaa2"/>
      </w:tcPr>
    </w:tblStylePr>
    <w:tblStylePr w:type="firstCol">
      <w:rPr>
        <w:b/>
        <w:bCs/>
        <w:color w:val="00000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/>
      </w:rPr>
      <w:tcPr>
        <w:shd w:val="clear" w:color="auto" w:fill="fef4ec"/>
      </w:tcPr>
    </w:tblStylePr>
    <w:tblStylePr w:type="lastCol">
      <w:rPr>
        <w:b w:val="0"/>
        <w:bCs w:val="0"/>
        <w:color w:val="000000"/>
      </w:rPr>
      <w:tcPr>
        <w:shd w:val="clear" w:color="auto" w:fill="fde9d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/>
      </w:rPr>
      <w:tcPr>
        <w:shd w:val="clear" w:color="auto" w:fill="ffffff"/>
        <w:tcBorders>
          <w:top w:val="single" w:color="000000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/>
      </w:tcPr>
    </w:tblStylePr>
  </w:style>
  <w:style w:type="table" w:styleId="941">
    <w:name w:val="Medium Grid 3 Accent 5"/>
    <w:basedOn w:val="925"/>
    <w:uiPriority w:val="69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band1Horz">
      <w:tcPr>
        <w:shd w:val="clear" w:color="auto" w:fill="a5d5e2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band1Vert">
      <w:tcPr>
        <w:shd w:val="clear" w:color="auto" w:fill="a5d5e2"/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  <w:tblStylePr w:type="firstCol">
      <w:rPr>
        <w:b/>
        <w:bCs/>
        <w:i w:val="0"/>
        <w:iCs w:val="0"/>
        <w:color w:val="ffffff"/>
      </w:rPr>
      <w:tcPr>
        <w:shd w:val="clear" w:color="auto" w:fill="4bacc6"/>
        <w:tcBorders>
          <w:left w:val="single" w:color="FFFFFF" w:sz="8" w:space="0"/>
          <w:right w:val="single" w:color="FFFFFF" w:sz="24" w:space="0"/>
        </w:tcBorders>
      </w:tcPr>
    </w:tblStylePr>
    <w:tblStylePr w:type="firstRow">
      <w:rPr>
        <w:b/>
        <w:bCs/>
        <w:i w:val="0"/>
        <w:iCs w:val="0"/>
        <w:color w:val="ffffff"/>
      </w:rPr>
      <w:tcPr>
        <w:shd w:val="clear" w:color="auto" w:fill="4bacc6"/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</w:tcBorders>
      </w:tcPr>
    </w:tblStylePr>
    <w:tblStylePr w:type="lastCol">
      <w:rPr>
        <w:b/>
        <w:bCs/>
        <w:i w:val="0"/>
        <w:iCs w:val="0"/>
        <w:color w:val="ffffff"/>
      </w:rPr>
      <w:tcPr>
        <w:shd w:val="clear" w:color="auto" w:fill="4bacc6"/>
        <w:tcBorders>
          <w:top w:val="none" w:color="000000" w:sz="4" w:space="0"/>
          <w:left w:val="single" w:color="FFFFFF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/>
      </w:rPr>
      <w:tcPr>
        <w:shd w:val="clear" w:color="auto" w:fill="4bacc6"/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</w:tcBorders>
      </w:tcPr>
    </w:tblStylePr>
  </w:style>
  <w:style w:type="paragraph" w:styleId="94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943">
    <w:name w:val="Body Text"/>
    <w:basedOn w:val="921"/>
    <w:link w:val="944"/>
    <w:unhideWhenUsed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styleId="944" w:customStyle="1">
    <w:name w:val="Основной текст Знак"/>
    <w:basedOn w:val="924"/>
    <w:link w:val="94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45" w:customStyle="1">
    <w:name w:val="Стандартный1"/>
    <w:basedOn w:val="921"/>
    <w:pPr>
      <w:spacing w:before="60" w:after="60" w:line="240" w:lineRule="auto"/>
    </w:pPr>
    <w:rPr>
      <w:rFonts w:ascii="Times New Roman" w:hAnsi="Times New Roman"/>
      <w:sz w:val="20"/>
      <w:szCs w:val="20"/>
    </w:rPr>
  </w:style>
  <w:style w:type="paragraph" w:styleId="946">
    <w:name w:val="Header"/>
    <w:basedOn w:val="921"/>
    <w:link w:val="94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24"/>
    <w:link w:val="946"/>
    <w:rPr>
      <w:rFonts w:ascii="Calibri" w:hAnsi="Calibri" w:eastAsia="Times New Roman" w:cs="Times New Roman"/>
      <w:lang w:eastAsia="ru-RU"/>
    </w:rPr>
  </w:style>
  <w:style w:type="paragraph" w:styleId="948" w:customStyle="1">
    <w:name w:val="ConsPlusNormal"/>
    <w:link w:val="94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49" w:customStyle="1">
    <w:name w:val="ConsPlusNormal Знак"/>
    <w:link w:val="948"/>
    <w:rPr>
      <w:rFonts w:ascii="Arial" w:hAnsi="Arial" w:eastAsia="Times New Roman" w:cs="Arial"/>
      <w:sz w:val="20"/>
      <w:szCs w:val="20"/>
      <w:lang w:eastAsia="ru-RU"/>
    </w:rPr>
  </w:style>
  <w:style w:type="character" w:styleId="950" w:customStyle="1">
    <w:name w:val="Базовый Знак"/>
    <w:link w:val="951"/>
    <w:rPr>
      <w:rFonts w:eastAsia="SimSun" w:cs="Calibri"/>
      <w:color w:val="00000a"/>
      <w:lang w:val="en-US" w:bidi="en-US"/>
    </w:rPr>
  </w:style>
  <w:style w:type="paragraph" w:styleId="951" w:customStyle="1">
    <w:name w:val="Базовый"/>
    <w:link w:val="950"/>
    <w:rPr>
      <w:rFonts w:eastAsia="SimSun" w:cs="Calibri"/>
      <w:color w:val="00000a"/>
      <w:lang w:val="en-US" w:bidi="en-US"/>
    </w:rPr>
  </w:style>
  <w:style w:type="paragraph" w:styleId="952">
    <w:name w:val="Plain Text"/>
    <w:basedOn w:val="921"/>
    <w:link w:val="953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953" w:customStyle="1">
    <w:name w:val="Текст Знак"/>
    <w:basedOn w:val="924"/>
    <w:link w:val="952"/>
    <w:rPr>
      <w:rFonts w:ascii="Courier New" w:hAnsi="Courier New" w:eastAsia="Times New Roman" w:cs="Times New Roman"/>
      <w:sz w:val="20"/>
      <w:szCs w:val="20"/>
    </w:rPr>
  </w:style>
  <w:style w:type="character" w:styleId="954">
    <w:name w:val="page number"/>
    <w:basedOn w:val="924"/>
  </w:style>
  <w:style w:type="paragraph" w:styleId="955">
    <w:name w:val="Footer"/>
    <w:basedOn w:val="921"/>
    <w:link w:val="95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</w:rPr>
  </w:style>
  <w:style w:type="character" w:styleId="956" w:customStyle="1">
    <w:name w:val="Нижний колонтитул Знак"/>
    <w:basedOn w:val="924"/>
    <w:link w:val="9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7" w:customStyle="1">
    <w:name w:val="Гипертекстовая ссылка"/>
    <w:rPr>
      <w:color w:val="008000"/>
    </w:rPr>
  </w:style>
  <w:style w:type="paragraph" w:styleId="958">
    <w:name w:val="Body Text Indent 2"/>
    <w:basedOn w:val="921"/>
    <w:link w:val="959"/>
    <w:pPr>
      <w:ind w:firstLine="708"/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59" w:customStyle="1">
    <w:name w:val="Основной текст с отступом 2 Знак"/>
    <w:basedOn w:val="924"/>
    <w:link w:val="95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0">
    <w:name w:val="Body Text Indent"/>
    <w:basedOn w:val="921"/>
    <w:link w:val="961"/>
    <w:pPr>
      <w:ind w:left="283"/>
      <w:spacing w:after="120" w:line="240" w:lineRule="auto"/>
    </w:pPr>
    <w:rPr>
      <w:rFonts w:ascii="Times New Roman" w:hAnsi="Times New Roman"/>
      <w:sz w:val="20"/>
      <w:szCs w:val="20"/>
    </w:rPr>
  </w:style>
  <w:style w:type="character" w:styleId="961" w:customStyle="1">
    <w:name w:val="Основной текст с отступом Знак"/>
    <w:basedOn w:val="924"/>
    <w:link w:val="96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 w:customStyle="1">
    <w:name w:val="Standard"/>
    <w:pPr>
      <w:spacing w:after="0" w:line="240" w:lineRule="auto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paragraph" w:styleId="963" w:customStyle="1">
    <w:name w:val="Index"/>
    <w:basedOn w:val="962"/>
    <w:pPr>
      <w:suppressLineNumbers/>
    </w:pPr>
  </w:style>
  <w:style w:type="numbering" w:styleId="964" w:customStyle="1">
    <w:name w:val="WW8Num1"/>
    <w:basedOn w:val="926"/>
    <w:pPr>
      <w:numPr>
        <w:ilvl w:val="0"/>
        <w:numId w:val="50"/>
      </w:numPr>
    </w:pPr>
  </w:style>
  <w:style w:type="paragraph" w:styleId="965">
    <w:name w:val="Normal (Web)"/>
    <w:basedOn w:val="921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javascript:void(0)" TargetMode="External"/><Relationship Id="rId10" Type="http://schemas.openxmlformats.org/officeDocument/2006/relationships/chart" Target="charts/chart1.xml" /><Relationship Id="rId11" Type="http://schemas.openxmlformats.org/officeDocument/2006/relationships/hyperlink" Target="javascript:void(0)" TargetMode="External"/><Relationship Id="rId12" Type="http://schemas.openxmlformats.org/officeDocument/2006/relationships/chart" Target="charts/chart2.xml" /><Relationship Id="rId13" Type="http://schemas.openxmlformats.org/officeDocument/2006/relationships/chart" Target="charts/chart3.xml" /><Relationship Id="rId14" Type="http://schemas.openxmlformats.org/officeDocument/2006/relationships/chart" Target="charts/chart4.xml" /><Relationship Id="rId15" Type="http://schemas.openxmlformats.org/officeDocument/2006/relationships/chart" Target="charts/chart5.xml" /><Relationship Id="rId16" Type="http://schemas.openxmlformats.org/officeDocument/2006/relationships/chart" Target="charts/chart6.xml" /><Relationship Id="rId17" Type="http://schemas.openxmlformats.org/officeDocument/2006/relationships/chart" Target="charts/chart7.xml" /><Relationship Id="rId18" Type="http://schemas.openxmlformats.org/officeDocument/2006/relationships/chart" Target="charts/chart8.xml" /><Relationship Id="rId19" Type="http://schemas.openxmlformats.org/officeDocument/2006/relationships/chart" Target="charts/chart9.xml" /><Relationship Id="rId20" Type="http://schemas.openxmlformats.org/officeDocument/2006/relationships/chart" Target="charts/chart10.xml" /><Relationship Id="rId21" Type="http://schemas.openxmlformats.org/officeDocument/2006/relationships/chart" Target="charts/chart11.xml" /><Relationship Id="rId22" Type="http://schemas.openxmlformats.org/officeDocument/2006/relationships/chart" Target="charts/chart12.xml" /><Relationship Id="rId23" Type="http://schemas.openxmlformats.org/officeDocument/2006/relationships/chart" Target="charts/chart1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0.xlsx" /></Relationships>
</file>

<file path=word/charts/_rels/chart1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1.xlsx" /></Relationships>
</file>

<file path=word/charts/_rels/chart1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2.xlsx" /></Relationships>
</file>

<file path=word/charts/_rels/chart13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3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уч.г.</c:v>
                </c:pt>
                <c:pt idx="1">
                  <c:v xml:space="preserve">2019-2020 уч.г.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уч.г.</c:v>
                </c:pt>
                <c:pt idx="1">
                  <c:v xml:space="preserve">2019-2020 уч.г.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уч.г.</c:v>
                </c:pt>
                <c:pt idx="1">
                  <c:v xml:space="preserve">2019-2020 уч.г.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2">
                  <c:v>11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24">
                <a:noFill/>
                <a:miter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уч.г.</c:v>
                </c:pt>
                <c:pt idx="1">
                  <c:v xml:space="preserve">2019-2020 уч.г.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2495616"/>
        <c:axId val="192497152"/>
      </c:barChart>
      <c:catAx>
        <c:axId val="19249561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92497152"/>
        <c:crosses val="autoZero"/>
        <c:auto val="1"/>
        <c:lblAlgn val="ctr"/>
        <c:lblOffset val="100"/>
        <c:noMultiLvlLbl val="0"/>
      </c:catAx>
      <c:valAx>
        <c:axId val="19249715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9249561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05497" cy="1562097"/>
    </a:xfrm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22041088"/>
        <c:axId val="122042624"/>
      </c:barChart>
      <c:catAx>
        <c:axId val="12204108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22042624"/>
        <c:crosses val="autoZero"/>
        <c:auto val="1"/>
        <c:lblAlgn val="ctr"/>
        <c:lblOffset val="100"/>
        <c:noMultiLvlLbl val="0"/>
      </c:catAx>
      <c:valAx>
        <c:axId val="12204262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22041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064620"/>
          <c:y val="0.036121"/>
          <c:w val="0.814397"/>
          <c:h val="0.856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22772864"/>
        <c:axId val="122795136"/>
      </c:barChart>
      <c:catAx>
        <c:axId val="12277286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22795136"/>
        <c:crosses val="autoZero"/>
        <c:auto val="1"/>
        <c:lblAlgn val="ctr"/>
        <c:lblOffset val="100"/>
        <c:noMultiLvlLbl val="0"/>
      </c:catAx>
      <c:valAx>
        <c:axId val="122795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2772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22694656"/>
        <c:axId val="122696448"/>
      </c:barChart>
      <c:catAx>
        <c:axId val="12269465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22696448"/>
        <c:crosses val="autoZero"/>
        <c:auto val="1"/>
        <c:lblAlgn val="ctr"/>
        <c:lblOffset val="100"/>
        <c:noMultiLvlLbl val="0"/>
      </c:catAx>
      <c:valAx>
        <c:axId val="12269644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2269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22362496"/>
        <c:axId val="122712448"/>
      </c:barChart>
      <c:catAx>
        <c:axId val="12236249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22712448"/>
        <c:crosses val="autoZero"/>
        <c:auto val="1"/>
        <c:lblAlgn val="ctr"/>
        <c:lblOffset val="100"/>
        <c:noMultiLvlLbl val="0"/>
      </c:catAx>
      <c:valAx>
        <c:axId val="12271244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22362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 г.</c:v>
                </c:pt>
                <c:pt idx="1">
                  <c:v xml:space="preserve">2019-2020 уч.г.</c:v>
                </c:pt>
                <c:pt idx="2">
                  <c:v xml:space="preserve">2020-2021 уч.г.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 г.</c:v>
                </c:pt>
                <c:pt idx="1">
                  <c:v xml:space="preserve">2019-2020 уч.г.</c:v>
                </c:pt>
                <c:pt idx="2">
                  <c:v xml:space="preserve">2020-2021 уч.г.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2">
                  <c:v>12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 г.</c:v>
                </c:pt>
                <c:pt idx="1">
                  <c:v xml:space="preserve">2019-2020 уч.г.</c:v>
                </c:pt>
                <c:pt idx="2">
                  <c:v xml:space="preserve">2020-2021 уч.г.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2">
                  <c:v>7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 xml:space="preserve">2018-2019 уч. г.</c:v>
                </c:pt>
                <c:pt idx="1">
                  <c:v xml:space="preserve">2019-2020 уч.г.</c:v>
                </c:pt>
                <c:pt idx="2">
                  <c:v xml:space="preserve">2020-2021 уч.г.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2562304"/>
        <c:axId val="192563840"/>
      </c:barChart>
      <c:catAx>
        <c:axId val="1925623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92563840"/>
        <c:crosses val="autoZero"/>
        <c:auto val="1"/>
        <c:lblAlgn val="ctr"/>
        <c:lblOffset val="100"/>
        <c:noMultiLvlLbl val="0"/>
      </c:catAx>
      <c:valAx>
        <c:axId val="192563840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925623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15023" cy="1619248"/>
    </a:xfrm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2831488"/>
        <c:axId val="192833024"/>
      </c:barChart>
      <c:catAx>
        <c:axId val="19283148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92833024"/>
        <c:crosses val="autoZero"/>
        <c:auto val="1"/>
        <c:lblAlgn val="ctr"/>
        <c:lblOffset val="100"/>
        <c:noMultiLvlLbl val="0"/>
      </c:catAx>
      <c:valAx>
        <c:axId val="19283302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92831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Результат математика базовая 2018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4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уровень-2019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  <a:miter/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 bwMode="auto">
        <a:prstGeom prst="rect">
          <a:avLst/>
        </a:prstGeom>
        <a:noFill/>
        <a:ln w="25391">
          <a:noFill/>
          <a:miter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ГВЭ -2021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43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43">
                <a:solidFill>
                  <a:schemeClr val="lt1"/>
                </a:solidFill>
              </a:ln>
              <a:effectLst/>
            </c:spPr>
          </c:dPt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91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-2023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 w="25354">
          <a:noFill/>
          <a:miter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Математика базовый уровень -2022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 w="25354"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934"/>
          <c:y val="0.035328"/>
          <c:w val="0.814397"/>
          <c:h val="0.856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Средний балл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22398976"/>
        <c:axId val="122408960"/>
      </c:barChart>
      <c:catAx>
        <c:axId val="12239897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22408960"/>
        <c:crosses val="autoZero"/>
        <c:auto val="1"/>
        <c:lblAlgn val="ctr"/>
        <c:lblOffset val="100"/>
        <c:noMultiLvlLbl val="0"/>
      </c:catAx>
      <c:valAx>
        <c:axId val="122408960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22398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Завуч</cp:lastModifiedBy>
  <cp:revision>4</cp:revision>
  <dcterms:created xsi:type="dcterms:W3CDTF">2024-07-08T06:01:00Z</dcterms:created>
  <dcterms:modified xsi:type="dcterms:W3CDTF">2025-07-10T06:02:23Z</dcterms:modified>
</cp:coreProperties>
</file>