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 CYR" w:hAnsi="Times New Roman CYR"/>
          <w:sz w:val="24"/>
        </w:rPr>
        <w:t>Утверждено</w:t>
      </w:r>
    </w:p>
    <w:p>
      <w:pPr>
        <w:pStyle w:val="Normal"/>
        <w:jc w:val="right"/>
        <w:rPr/>
      </w:pPr>
      <w:r>
        <w:rPr>
          <w:rFonts w:ascii="Times New Roman CYR" w:hAnsi="Times New Roman CYR"/>
          <w:sz w:val="24"/>
        </w:rPr>
        <w:t>директор МОУ</w:t>
      </w:r>
    </w:p>
    <w:p>
      <w:pPr>
        <w:pStyle w:val="Normal"/>
        <w:jc w:val="right"/>
        <w:rPr/>
      </w:pPr>
      <w:r>
        <w:rPr>
          <w:rFonts w:ascii="Times New Roman CYR" w:hAnsi="Times New Roman CYR"/>
          <w:sz w:val="24"/>
        </w:rPr>
        <w:t>Таборинская СОШ</w:t>
      </w:r>
    </w:p>
    <w:p>
      <w:pPr>
        <w:pStyle w:val="Normal"/>
        <w:jc w:val="right"/>
        <w:rPr/>
      </w:pPr>
      <w:r>
        <w:rPr>
          <w:rFonts w:ascii="Times New Roman CYR" w:hAnsi="Times New Roman CYR"/>
          <w:sz w:val="24"/>
        </w:rPr>
        <w:t>_________________</w:t>
      </w:r>
    </w:p>
    <w:p>
      <w:pPr>
        <w:pStyle w:val="Normal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b/>
          <w:sz w:val="36"/>
        </w:rPr>
        <w:t>ПОЛОЖЕНИЕ</w:t>
      </w:r>
    </w:p>
    <w:p>
      <w:pPr>
        <w:pStyle w:val="Normal"/>
        <w:tabs>
          <w:tab w:val="left" w:pos="4180" w:leader="none"/>
        </w:tabs>
        <w:jc w:val="center"/>
        <w:rPr/>
      </w:pPr>
      <w:r>
        <w:rPr>
          <w:rFonts w:ascii="Times New Roman CYR" w:hAnsi="Times New Roman CYR"/>
          <w:b/>
          <w:sz w:val="36"/>
        </w:rPr>
        <w:t>о постановке на педагогический учёт</w:t>
      </w:r>
    </w:p>
    <w:p>
      <w:pPr>
        <w:pStyle w:val="Normal"/>
        <w:tabs>
          <w:tab w:val="left" w:pos="4180" w:leader="none"/>
        </w:tabs>
        <w:jc w:val="center"/>
        <w:rPr/>
      </w:pPr>
      <w:r>
        <w:rPr>
          <w:rFonts w:ascii="Times New Roman CYR" w:hAnsi="Times New Roman CYR"/>
          <w:b/>
          <w:sz w:val="36"/>
        </w:rPr>
        <w:t>учащихся школы</w:t>
      </w:r>
    </w:p>
    <w:p>
      <w:pPr>
        <w:pStyle w:val="Normal"/>
        <w:tabs>
          <w:tab w:val="left" w:pos="4180" w:leader="none"/>
        </w:tabs>
        <w:jc w:val="center"/>
        <w:rPr>
          <w:rFonts w:ascii="Times New Roman CYR" w:hAnsi="Times New Roman CYR"/>
          <w:b/>
          <w:b/>
          <w:sz w:val="36"/>
        </w:rPr>
      </w:pPr>
      <w:r>
        <w:rPr>
          <w:rFonts w:ascii="Times New Roman CYR" w:hAnsi="Times New Roman CYR"/>
          <w:b/>
          <w:sz w:val="36"/>
        </w:rPr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/>
          <w:sz w:val="28"/>
        </w:rPr>
        <w:t>1. Общие положения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1.1. Настоящее положение разработано в целях организации целенаправленной индивидуальной работы с учащимися, находящимися в состоянии школьной дезадаптации и требующими повышенного внимания.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1.2. На педагогический учёт социальный педагог ставит детей и подростков с проблемами в обучении и отклонением в поведении, т.е. в состоянии социальной дезадаптации по рекомендации классного руководителя с последующим утверждением на Совете профилактики.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1.3. Списки учащихся, стоящих на педагогическом учёте, составляются социальным педагогом в начале учебного года.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1.4. В банк данных (списки учащихся, стоящих на педагогическом учёте) в течение учебного года вносятся дополнения, изменения.</w:t>
      </w:r>
    </w:p>
    <w:p>
      <w:pPr>
        <w:pStyle w:val="Normal"/>
        <w:tabs>
          <w:tab w:val="left" w:pos="4180" w:leader="none"/>
        </w:tabs>
        <w:rPr>
          <w:rFonts w:ascii="Times New Roman CYR" w:hAnsi="Times New Roman CYR"/>
          <w:b w:val="false"/>
          <w:b w:val="false"/>
          <w:sz w:val="28"/>
        </w:rPr>
      </w:pPr>
      <w:r>
        <w:rPr>
          <w:rFonts w:ascii="Times New Roman CYR" w:hAnsi="Times New Roman CYR"/>
          <w:b w:val="false"/>
          <w:sz w:val="28"/>
        </w:rPr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/>
          <w:sz w:val="28"/>
        </w:rPr>
        <w:t>2. Критерии постановки на педагогический учёт социальным педагогом.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2.1. Школьная дезадаптация: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проблемы, связанные с посещаемостью занятий в школе (прогулы, опоздания);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проблемы, связанные с успеваемостью (трудности в учении, низкая мотивация к учению).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2.2. Отклоняющееся поведение: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бродяжничество;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пьянство, алкоголизм;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токсикомания, наркомания;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другие формы девиантного поведения: агрессивность, жестокость, предрасположенность к суицидальному поведению (суицидальные попытки).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2.3. Также на педагогический учёт ставят детей  и подростков, которые: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совершили правонарушение или преступление;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унижают человеческое достоинство участников образовательного процесса;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* допускают грубые или неоднократные нарушения Устава школы.</w:t>
      </w:r>
    </w:p>
    <w:p>
      <w:pPr>
        <w:pStyle w:val="Normal"/>
        <w:tabs>
          <w:tab w:val="left" w:pos="4180" w:leader="none"/>
        </w:tabs>
        <w:rPr/>
      </w:pPr>
      <w:r>
        <w:rPr>
          <w:rFonts w:ascii="Times New Roman CYR" w:hAnsi="Times New Roman CYR"/>
          <w:b w:val="false"/>
          <w:sz w:val="28"/>
        </w:rPr>
        <w:t>2.4. Учащиеся могут быть сняты с учёта социальным педагогом в течение учебного года по ходатайству классного руководителя, по решению Совета профилактики.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