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65F" w:rsidRDefault="0050165F" w:rsidP="0050165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Аннотация к рабочим программам по обществознанию 10-11 классов.</w:t>
      </w:r>
    </w:p>
    <w:p w:rsidR="0050165F" w:rsidRDefault="0050165F" w:rsidP="005016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0165F" w:rsidRDefault="0050165F" w:rsidP="005016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Рабочие программы по обществознанию (базовый уровень) для 10-11 классов созданы на основе примерной программы среднего общего (полного) образования по обществознанию, авторской программы 10-11 классы (допущена Министерством образования и науки Российской Федерации, Москва, «Просвещение», 2009 год) авторы: Л.Н. Боголюбов, Н.И. Городецкая, Л.Ф. Иванова, и федерального компонента государственного стандарта среднего (полного) общего образования на базовом уровне.</w:t>
      </w:r>
    </w:p>
    <w:p w:rsidR="0050165F" w:rsidRDefault="0050165F" w:rsidP="005016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Рабочие программы рассчитаны из расчёта 2 часа в неделю.</w:t>
      </w:r>
    </w:p>
    <w:p w:rsidR="0050165F" w:rsidRDefault="0050165F" w:rsidP="005016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реализации программ используются учебно-методические комплекты:</w:t>
      </w:r>
    </w:p>
    <w:p w:rsidR="0050165F" w:rsidRDefault="0050165F" w:rsidP="005016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Методические рекомендации по курсу «Человек и общество»: 10 класс\ под</w:t>
      </w:r>
    </w:p>
    <w:p w:rsidR="0050165F" w:rsidRDefault="0050165F" w:rsidP="005016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редакцией Л.Н. Боголюбова, Л.Ф. Иванова. М.: Просвещение, 2008 г.</w:t>
      </w:r>
    </w:p>
    <w:p w:rsidR="0050165F" w:rsidRDefault="0050165F" w:rsidP="005016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Учебник Л.Н. Боголюбова Обществознание. 10 класс. – М.: Просвещение, 2014 г.</w:t>
      </w:r>
    </w:p>
    <w:p w:rsidR="0050165F" w:rsidRDefault="0050165F" w:rsidP="005016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 Дидактические материалы по обществознанию 10-11класс. Боголюбов Л.Н., </w:t>
      </w:r>
      <w:proofErr w:type="spellStart"/>
      <w:r>
        <w:rPr>
          <w:color w:val="000000"/>
          <w:sz w:val="27"/>
          <w:szCs w:val="27"/>
        </w:rPr>
        <w:t>М.Просвещение</w:t>
      </w:r>
      <w:proofErr w:type="spellEnd"/>
      <w:r>
        <w:rPr>
          <w:color w:val="000000"/>
          <w:sz w:val="27"/>
          <w:szCs w:val="27"/>
        </w:rPr>
        <w:t>. 2009г.</w:t>
      </w:r>
    </w:p>
    <w:p w:rsidR="0050165F" w:rsidRDefault="0050165F" w:rsidP="005016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Методические рекомендации по курсу «Человек и общество»: 11 класс\ под</w:t>
      </w:r>
    </w:p>
    <w:p w:rsidR="0050165F" w:rsidRDefault="0050165F" w:rsidP="005016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редакцией Л.Н. Боголюбова, Л.Ф. Иванова, М.: Просвещение, 2008 г.</w:t>
      </w:r>
    </w:p>
    <w:p w:rsidR="0050165F" w:rsidRDefault="0050165F" w:rsidP="005016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Учебник Л.Н. Боголюбова Обществознание. 11класс. – М.: Просвещение, 2014 г.</w:t>
      </w:r>
    </w:p>
    <w:p w:rsidR="0050165F" w:rsidRDefault="0050165F" w:rsidP="005016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 Дидактические материалы по обществознанию 10-11класс. Боголюбов Л.Н., </w:t>
      </w:r>
      <w:proofErr w:type="spellStart"/>
      <w:r>
        <w:rPr>
          <w:color w:val="000000"/>
          <w:sz w:val="27"/>
          <w:szCs w:val="27"/>
        </w:rPr>
        <w:t>М.Просвещение</w:t>
      </w:r>
      <w:proofErr w:type="spellEnd"/>
      <w:r>
        <w:rPr>
          <w:color w:val="000000"/>
          <w:sz w:val="27"/>
          <w:szCs w:val="27"/>
        </w:rPr>
        <w:t>. 2009г.</w:t>
      </w:r>
    </w:p>
    <w:p w:rsidR="0050165F" w:rsidRDefault="0050165F" w:rsidP="005016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0165F" w:rsidRDefault="0050165F" w:rsidP="005016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Общая характеристика учебного предмета.</w:t>
      </w:r>
      <w:r>
        <w:rPr>
          <w:color w:val="000000"/>
          <w:sz w:val="27"/>
          <w:szCs w:val="27"/>
        </w:rPr>
        <w:br/>
        <w:t xml:space="preserve">Содержание среднего (полного) общего </w:t>
      </w:r>
      <w:proofErr w:type="gramStart"/>
      <w:r>
        <w:rPr>
          <w:color w:val="000000"/>
          <w:sz w:val="27"/>
          <w:szCs w:val="27"/>
        </w:rPr>
        <w:t>образования  на</w:t>
      </w:r>
      <w:proofErr w:type="gramEnd"/>
      <w:r>
        <w:rPr>
          <w:color w:val="000000"/>
          <w:sz w:val="27"/>
          <w:szCs w:val="27"/>
        </w:rPr>
        <w:t xml:space="preserve">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  <w:r>
        <w:rPr>
          <w:color w:val="000000"/>
          <w:sz w:val="27"/>
          <w:szCs w:val="27"/>
        </w:rPr>
        <w:br/>
        <w:t>Содержание курса на базовом уровне,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  <w:r>
        <w:rPr>
          <w:color w:val="000000"/>
          <w:sz w:val="27"/>
          <w:szCs w:val="27"/>
        </w:rPr>
        <w:br/>
        <w:t xml:space="preserve">Освоение нового содержания осуществляется с опорой на </w:t>
      </w:r>
      <w:proofErr w:type="spellStart"/>
      <w:r>
        <w:rPr>
          <w:color w:val="000000"/>
          <w:sz w:val="27"/>
          <w:szCs w:val="27"/>
        </w:rPr>
        <w:t>межпредметные</w:t>
      </w:r>
      <w:proofErr w:type="spellEnd"/>
      <w:r>
        <w:rPr>
          <w:color w:val="000000"/>
          <w:sz w:val="27"/>
          <w:szCs w:val="27"/>
        </w:rPr>
        <w:t xml:space="preserve"> связи с курсами истории, географии, литературы и др.</w:t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bCs/>
          <w:color w:val="000000"/>
          <w:sz w:val="27"/>
          <w:szCs w:val="27"/>
        </w:rPr>
        <w:t>Цели: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Изучение</w:t>
      </w:r>
      <w:proofErr w:type="gramEnd"/>
      <w:r>
        <w:rPr>
          <w:b/>
          <w:bCs/>
          <w:color w:val="000000"/>
          <w:sz w:val="27"/>
          <w:szCs w:val="27"/>
        </w:rPr>
        <w:t xml:space="preserve"> обществознания (включая экономику и право) в старшей школе на базовом уровне направлено на достижение следующих целей:</w:t>
      </w:r>
    </w:p>
    <w:p w:rsidR="0050165F" w:rsidRDefault="0050165F" w:rsidP="005016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 </w:t>
      </w:r>
      <w:r>
        <w:rPr>
          <w:b/>
          <w:bCs/>
          <w:color w:val="000000"/>
          <w:sz w:val="27"/>
          <w:szCs w:val="27"/>
        </w:rPr>
        <w:t>развитие </w:t>
      </w:r>
      <w:r>
        <w:rPr>
          <w:color w:val="000000"/>
          <w:sz w:val="27"/>
          <w:szCs w:val="27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  <w:r>
        <w:rPr>
          <w:color w:val="000000"/>
          <w:sz w:val="27"/>
          <w:szCs w:val="27"/>
        </w:rPr>
        <w:br/>
        <w:t>- </w:t>
      </w:r>
      <w:r>
        <w:rPr>
          <w:b/>
          <w:bCs/>
          <w:color w:val="000000"/>
          <w:sz w:val="27"/>
          <w:szCs w:val="27"/>
        </w:rPr>
        <w:t>воспитание </w:t>
      </w:r>
      <w:r>
        <w:rPr>
          <w:color w:val="000000"/>
          <w:sz w:val="27"/>
          <w:szCs w:val="27"/>
        </w:rPr>
        <w:t>общероссийской идентичности</w:t>
      </w:r>
      <w:r>
        <w:rPr>
          <w:b/>
          <w:bCs/>
          <w:color w:val="000000"/>
          <w:sz w:val="27"/>
          <w:szCs w:val="27"/>
        </w:rPr>
        <w:t>, </w:t>
      </w:r>
      <w:r>
        <w:rPr>
          <w:color w:val="000000"/>
          <w:sz w:val="27"/>
          <w:szCs w:val="27"/>
        </w:rPr>
        <w:t>гражданской ответственности, правового самосознания,  толерантности, приверженности гуманистическим и демократическим ценностям, закрепленным в Конституции Российской Федерации;</w:t>
      </w:r>
      <w:r>
        <w:rPr>
          <w:color w:val="000000"/>
          <w:sz w:val="27"/>
          <w:szCs w:val="27"/>
        </w:rPr>
        <w:br/>
        <w:t>- </w:t>
      </w:r>
      <w:r>
        <w:rPr>
          <w:b/>
          <w:bCs/>
          <w:color w:val="000000"/>
          <w:sz w:val="27"/>
          <w:szCs w:val="27"/>
        </w:rPr>
        <w:t>освоение системы знаний </w:t>
      </w:r>
      <w:r>
        <w:rPr>
          <w:color w:val="000000"/>
          <w:sz w:val="27"/>
          <w:szCs w:val="27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r>
        <w:rPr>
          <w:color w:val="000000"/>
          <w:sz w:val="27"/>
          <w:szCs w:val="27"/>
        </w:rPr>
        <w:br/>
        <w:t>- </w:t>
      </w:r>
      <w:r>
        <w:rPr>
          <w:b/>
          <w:bCs/>
          <w:color w:val="000000"/>
          <w:sz w:val="27"/>
          <w:szCs w:val="27"/>
        </w:rPr>
        <w:t>овладение умениями </w:t>
      </w:r>
      <w:r>
        <w:rPr>
          <w:color w:val="000000"/>
          <w:sz w:val="27"/>
          <w:szCs w:val="27"/>
        </w:rP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  <w:r>
        <w:rPr>
          <w:color w:val="000000"/>
          <w:sz w:val="27"/>
          <w:szCs w:val="27"/>
        </w:rPr>
        <w:br/>
        <w:t>- </w:t>
      </w:r>
      <w:r>
        <w:rPr>
          <w:b/>
          <w:bCs/>
          <w:color w:val="000000"/>
          <w:sz w:val="27"/>
          <w:szCs w:val="27"/>
        </w:rPr>
        <w:t>формирование опыта </w:t>
      </w:r>
      <w:r>
        <w:rPr>
          <w:color w:val="000000"/>
          <w:sz w:val="27"/>
          <w:szCs w:val="27"/>
        </w:rPr>
        <w:t>применения полученных знаний и умений для решения типичных задач в области социальных  отношений; 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50165F" w:rsidRDefault="0050165F" w:rsidP="005016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0165F" w:rsidRDefault="0050165F" w:rsidP="005016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Общеучебные</w:t>
      </w:r>
      <w:proofErr w:type="spellEnd"/>
      <w:r>
        <w:rPr>
          <w:b/>
          <w:bCs/>
          <w:color w:val="000000"/>
          <w:sz w:val="27"/>
          <w:szCs w:val="27"/>
        </w:rPr>
        <w:t xml:space="preserve"> умения, навыки и способы </w:t>
      </w:r>
      <w:proofErr w:type="gramStart"/>
      <w:r>
        <w:rPr>
          <w:b/>
          <w:bCs/>
          <w:color w:val="000000"/>
          <w:sz w:val="27"/>
          <w:szCs w:val="27"/>
        </w:rPr>
        <w:t>деятельности</w:t>
      </w:r>
      <w:r>
        <w:rPr>
          <w:color w:val="000000"/>
          <w:sz w:val="27"/>
          <w:szCs w:val="27"/>
        </w:rPr>
        <w:br/>
        <w:t>  Данная</w:t>
      </w:r>
      <w:proofErr w:type="gramEnd"/>
      <w:r>
        <w:rPr>
          <w:color w:val="000000"/>
          <w:sz w:val="27"/>
          <w:szCs w:val="27"/>
        </w:rPr>
        <w:t xml:space="preserve"> программа предусматривает формирование у учащихся </w:t>
      </w:r>
      <w:proofErr w:type="spellStart"/>
      <w:r>
        <w:rPr>
          <w:color w:val="000000"/>
          <w:sz w:val="27"/>
          <w:szCs w:val="27"/>
        </w:rPr>
        <w:t>общеучебных</w:t>
      </w:r>
      <w:proofErr w:type="spellEnd"/>
      <w:r>
        <w:rPr>
          <w:color w:val="000000"/>
          <w:sz w:val="27"/>
          <w:szCs w:val="27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  общего образования являются:</w:t>
      </w:r>
      <w:r>
        <w:rPr>
          <w:color w:val="000000"/>
          <w:sz w:val="27"/>
          <w:szCs w:val="27"/>
        </w:rPr>
        <w:br/>
        <w:t>- 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  <w:r>
        <w:rPr>
          <w:color w:val="000000"/>
          <w:sz w:val="27"/>
          <w:szCs w:val="27"/>
        </w:rPr>
        <w:br/>
        <w:t>- объяснение изученных положений на предлагаемых конкретных примерах;</w:t>
      </w:r>
      <w:r>
        <w:rPr>
          <w:color w:val="000000"/>
          <w:sz w:val="27"/>
          <w:szCs w:val="27"/>
        </w:rPr>
        <w:br/>
        <w:t>- решение познавательных и практических задач, отражающих типичные социальные ситуации;</w:t>
      </w:r>
      <w:r>
        <w:rPr>
          <w:color w:val="000000"/>
          <w:sz w:val="27"/>
          <w:szCs w:val="27"/>
        </w:rPr>
        <w:br/>
        <w:t>-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  <w:r>
        <w:rPr>
          <w:color w:val="000000"/>
          <w:sz w:val="27"/>
          <w:szCs w:val="27"/>
        </w:rPr>
        <w:br/>
        <w:t>- умение обосновывать суждения, давать определения, приводить доказательства (в том числе от противного);</w:t>
      </w:r>
      <w:r>
        <w:rPr>
          <w:color w:val="000000"/>
          <w:sz w:val="27"/>
          <w:szCs w:val="27"/>
        </w:rPr>
        <w:br/>
        <w:t xml:space="preserve"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</w:t>
      </w:r>
      <w:r>
        <w:rPr>
          <w:color w:val="000000"/>
          <w:sz w:val="27"/>
          <w:szCs w:val="27"/>
        </w:rPr>
        <w:lastRenderedPageBreak/>
        <w:t>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  <w:r>
        <w:rPr>
          <w:color w:val="000000"/>
          <w:sz w:val="27"/>
          <w:szCs w:val="27"/>
        </w:rPr>
        <w:br/>
        <w:t>- выбор вида чтения в соответствии с поставленной целью (ознакомительное, просмотровое, поисковое и др.);</w:t>
      </w:r>
      <w:r>
        <w:rPr>
          <w:color w:val="000000"/>
          <w:sz w:val="27"/>
          <w:szCs w:val="27"/>
        </w:rPr>
        <w:br/>
        <w:t>- работа с текстами различных стилей, понимание их специфики; адекватное восприятие языка средств массовой информации;</w:t>
      </w:r>
      <w:r>
        <w:rPr>
          <w:color w:val="000000"/>
          <w:sz w:val="27"/>
          <w:szCs w:val="27"/>
        </w:rPr>
        <w:br/>
        <w:t>- самостоятельное создание алгоритмов познавательной деятельности для решения задач творческого и поискового характера;</w:t>
      </w:r>
      <w:r>
        <w:rPr>
          <w:color w:val="000000"/>
          <w:sz w:val="27"/>
          <w:szCs w:val="27"/>
        </w:rPr>
        <w:br/>
        <w:t>- 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если...»);</w:t>
      </w:r>
      <w:r>
        <w:rPr>
          <w:color w:val="000000"/>
          <w:sz w:val="27"/>
          <w:szCs w:val="27"/>
        </w:rPr>
        <w:br/>
        <w:t>- формулирование полученных результатов;</w:t>
      </w:r>
      <w:r>
        <w:rPr>
          <w:color w:val="000000"/>
          <w:sz w:val="27"/>
          <w:szCs w:val="27"/>
        </w:rPr>
        <w:br/>
        <w:t>- создание собственных произведений, идеальных моделей социальных объектов, процессов, явлений, в том числе с использованием мультимедийных технологий;</w:t>
      </w:r>
      <w:r>
        <w:rPr>
          <w:color w:val="000000"/>
          <w:sz w:val="27"/>
          <w:szCs w:val="27"/>
        </w:rPr>
        <w:br/>
        <w:t>- 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  <w:r>
        <w:rPr>
          <w:color w:val="000000"/>
          <w:sz w:val="27"/>
          <w:szCs w:val="27"/>
        </w:rPr>
        <w:br/>
        <w:t>- 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  <w:r>
        <w:rPr>
          <w:color w:val="000000"/>
          <w:sz w:val="27"/>
          <w:szCs w:val="27"/>
        </w:rPr>
        <w:br/>
        <w:t>Программа призвана помочь осуществлению выпускниками  осознанного выбора путей продолжения образования или будущей профессиональной деятельности</w:t>
      </w:r>
      <w:r>
        <w:rPr>
          <w:color w:val="000000"/>
          <w:sz w:val="27"/>
          <w:szCs w:val="27"/>
        </w:rPr>
        <w:t>.</w:t>
      </w:r>
      <w:bookmarkStart w:id="0" w:name="_GoBack"/>
      <w:bookmarkEnd w:id="0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  </w:t>
      </w:r>
    </w:p>
    <w:p w:rsidR="005B1491" w:rsidRDefault="0050165F"/>
    <w:sectPr w:rsidR="005B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9E"/>
    <w:rsid w:val="00122994"/>
    <w:rsid w:val="003023C7"/>
    <w:rsid w:val="0050165F"/>
    <w:rsid w:val="0090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CF444-AD43-445F-8FE7-2E75CF84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2020-04-09T14:06:00Z</dcterms:created>
  <dcterms:modified xsi:type="dcterms:W3CDTF">2020-04-09T14:06:00Z</dcterms:modified>
</cp:coreProperties>
</file>